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6594" w14:textId="1AE89325" w:rsidR="00090524" w:rsidRPr="00567039" w:rsidRDefault="00090524" w:rsidP="00C86AB9">
      <w:pPr>
        <w:spacing w:after="240" w:line="240" w:lineRule="auto"/>
        <w:jc w:val="center"/>
        <w:rPr>
          <w:rFonts w:ascii="Bell MT" w:hAnsi="Bell MT"/>
          <w:b/>
          <w:bCs/>
          <w:color w:val="000000" w:themeColor="text1"/>
          <w:sz w:val="24"/>
          <w:szCs w:val="24"/>
        </w:rPr>
      </w:pPr>
      <w:r w:rsidRPr="00567039">
        <w:rPr>
          <w:rFonts w:ascii="Bell MT" w:hAnsi="Bell MT"/>
          <w:b/>
          <w:bCs/>
          <w:color w:val="000000" w:themeColor="text1"/>
          <w:sz w:val="24"/>
          <w:szCs w:val="24"/>
        </w:rPr>
        <w:t>The San Francisco Cancer Initiative – SF CAN</w:t>
      </w:r>
    </w:p>
    <w:p w14:paraId="0BD3750C" w14:textId="6761A4A5" w:rsidR="00090524" w:rsidRPr="00567039" w:rsidRDefault="00090524" w:rsidP="00C86AB9">
      <w:pPr>
        <w:spacing w:after="240" w:line="240" w:lineRule="auto"/>
        <w:jc w:val="center"/>
        <w:rPr>
          <w:rFonts w:ascii="Bell MT" w:hAnsi="Bell MT"/>
          <w:b/>
          <w:bCs/>
          <w:color w:val="000000" w:themeColor="text1"/>
          <w:sz w:val="24"/>
          <w:szCs w:val="24"/>
        </w:rPr>
      </w:pPr>
      <w:r w:rsidRPr="00567039">
        <w:rPr>
          <w:rFonts w:ascii="Bell MT" w:hAnsi="Bell MT"/>
          <w:b/>
          <w:bCs/>
          <w:color w:val="000000" w:themeColor="text1"/>
          <w:sz w:val="24"/>
          <w:szCs w:val="24"/>
        </w:rPr>
        <w:t>Progress Report for Year 5 – July 1, 2020 – June 30, 2021</w:t>
      </w:r>
    </w:p>
    <w:p w14:paraId="27F6333F" w14:textId="0CDF0B4E" w:rsidR="00090524" w:rsidRPr="00567039" w:rsidRDefault="00090524" w:rsidP="00C86AB9">
      <w:pPr>
        <w:spacing w:after="240" w:line="240" w:lineRule="auto"/>
        <w:jc w:val="center"/>
        <w:rPr>
          <w:rFonts w:ascii="Bell MT" w:hAnsi="Bell MT"/>
          <w:color w:val="000000" w:themeColor="text1"/>
          <w:sz w:val="24"/>
          <w:szCs w:val="24"/>
        </w:rPr>
      </w:pPr>
      <w:r w:rsidRPr="00567039">
        <w:rPr>
          <w:rFonts w:ascii="Bell MT" w:hAnsi="Bell MT"/>
          <w:b/>
          <w:bCs/>
          <w:color w:val="000000" w:themeColor="text1"/>
          <w:sz w:val="24"/>
          <w:szCs w:val="24"/>
        </w:rPr>
        <w:t>Executive Summary</w:t>
      </w:r>
    </w:p>
    <w:p w14:paraId="6FA6C953" w14:textId="77777777" w:rsidR="004135A2" w:rsidRDefault="004135A2" w:rsidP="00C86AB9">
      <w:pPr>
        <w:spacing w:after="240" w:line="240" w:lineRule="auto"/>
        <w:rPr>
          <w:rFonts w:ascii="Bell MT" w:hAnsi="Bell MT"/>
          <w:color w:val="000000" w:themeColor="text1"/>
          <w:sz w:val="24"/>
          <w:szCs w:val="24"/>
        </w:rPr>
      </w:pPr>
    </w:p>
    <w:p w14:paraId="62420DC9" w14:textId="77777777" w:rsidR="00EE3D68" w:rsidRDefault="00090524"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In the fifth year of activity for SF CAN activities had to be severely curtailed because of the SARS-CoV2 pandemic. Nevertheless, work continued for all Task Forces and progress was made toward the goal of reducing the cancer burden in the City and County of San Francisco. The most recent registry data as summarized in the UCSF Health Atlas for the years 2014-18 revealed that our</w:t>
      </w:r>
      <w:r w:rsidR="00DD07A1" w:rsidRPr="00567039">
        <w:rPr>
          <w:rFonts w:ascii="Bell MT" w:hAnsi="Bell MT"/>
          <w:color w:val="000000" w:themeColor="text1"/>
          <w:sz w:val="24"/>
          <w:szCs w:val="24"/>
        </w:rPr>
        <w:t xml:space="preserve"> continued</w:t>
      </w:r>
      <w:r w:rsidRPr="00567039">
        <w:rPr>
          <w:rFonts w:ascii="Bell MT" w:hAnsi="Bell MT"/>
          <w:color w:val="000000" w:themeColor="text1"/>
          <w:sz w:val="24"/>
          <w:szCs w:val="24"/>
        </w:rPr>
        <w:t xml:space="preserve"> focus on the major causes of cancer mortality (except for pancreas)</w:t>
      </w:r>
      <w:r w:rsidR="00DD07A1" w:rsidRPr="00567039">
        <w:rPr>
          <w:rFonts w:ascii="Bell MT" w:hAnsi="Bell MT"/>
          <w:color w:val="000000" w:themeColor="text1"/>
          <w:sz w:val="24"/>
          <w:szCs w:val="24"/>
        </w:rPr>
        <w:t xml:space="preserve"> still accounts for 49% of all cancer deaths in the City</w:t>
      </w:r>
      <w:r w:rsidRPr="00567039">
        <w:rPr>
          <w:rFonts w:ascii="Bell MT" w:hAnsi="Bell MT"/>
          <w:color w:val="000000" w:themeColor="text1"/>
          <w:sz w:val="24"/>
          <w:szCs w:val="24"/>
        </w:rPr>
        <w:t>. There were 6882 cancer deaths in San Francisco residents during this period (average of 1376/</w:t>
      </w:r>
      <w:proofErr w:type="spellStart"/>
      <w:r w:rsidRPr="00567039">
        <w:rPr>
          <w:rFonts w:ascii="Bell MT" w:hAnsi="Bell MT"/>
          <w:color w:val="000000" w:themeColor="text1"/>
          <w:sz w:val="24"/>
          <w:szCs w:val="24"/>
        </w:rPr>
        <w:t>yr</w:t>
      </w:r>
      <w:proofErr w:type="spellEnd"/>
      <w:r w:rsidRPr="00567039">
        <w:rPr>
          <w:rFonts w:ascii="Bell MT" w:hAnsi="Bell MT"/>
          <w:color w:val="000000" w:themeColor="text1"/>
          <w:sz w:val="24"/>
          <w:szCs w:val="24"/>
        </w:rPr>
        <w:t>)</w:t>
      </w:r>
      <w:r w:rsidR="00DD07A1" w:rsidRPr="00567039">
        <w:rPr>
          <w:rFonts w:ascii="Bell MT" w:hAnsi="Bell MT"/>
          <w:color w:val="000000" w:themeColor="text1"/>
          <w:sz w:val="24"/>
          <w:szCs w:val="24"/>
        </w:rPr>
        <w:t xml:space="preserve"> from lung and bronchus (1439), colorectal (642), liver (508), breast (425), and prostate (357). In the same 5-year period there were</w:t>
      </w:r>
      <w:r w:rsidR="0019219F" w:rsidRPr="00567039">
        <w:rPr>
          <w:rFonts w:ascii="Bell MT" w:hAnsi="Bell MT"/>
          <w:color w:val="000000" w:themeColor="text1"/>
          <w:sz w:val="24"/>
          <w:szCs w:val="24"/>
        </w:rPr>
        <w:t xml:space="preserve"> 19,907 new cancers and our focus accounted for 49.2% of these: </w:t>
      </w:r>
      <w:r w:rsidR="0053064F" w:rsidRPr="00567039">
        <w:rPr>
          <w:rFonts w:ascii="Bell MT" w:hAnsi="Bell MT"/>
          <w:color w:val="000000" w:themeColor="text1"/>
          <w:sz w:val="24"/>
          <w:szCs w:val="24"/>
        </w:rPr>
        <w:t>b</w:t>
      </w:r>
      <w:r w:rsidR="0019219F" w:rsidRPr="00567039">
        <w:rPr>
          <w:rFonts w:ascii="Bell MT" w:hAnsi="Bell MT"/>
          <w:color w:val="000000" w:themeColor="text1"/>
          <w:sz w:val="24"/>
          <w:szCs w:val="24"/>
        </w:rPr>
        <w:t xml:space="preserve">reast (3028), </w:t>
      </w:r>
      <w:r w:rsidR="0053064F" w:rsidRPr="00567039">
        <w:rPr>
          <w:rFonts w:ascii="Bell MT" w:hAnsi="Bell MT"/>
          <w:color w:val="000000" w:themeColor="text1"/>
          <w:sz w:val="24"/>
          <w:szCs w:val="24"/>
        </w:rPr>
        <w:t>l</w:t>
      </w:r>
      <w:r w:rsidR="0019219F" w:rsidRPr="00567039">
        <w:rPr>
          <w:rFonts w:ascii="Bell MT" w:hAnsi="Bell MT"/>
          <w:color w:val="000000" w:themeColor="text1"/>
          <w:sz w:val="24"/>
          <w:szCs w:val="24"/>
        </w:rPr>
        <w:t xml:space="preserve">ung and bronchus (2245), prostate (1978), colorectal (1735), and liver (818). The cancer burden, however, is not just these overall statistics of mortality and incidence, but the morbidity associated with screening, diagnosis, </w:t>
      </w:r>
      <w:r w:rsidR="0053064F" w:rsidRPr="00567039">
        <w:rPr>
          <w:rFonts w:ascii="Bell MT" w:hAnsi="Bell MT"/>
          <w:color w:val="000000" w:themeColor="text1"/>
          <w:sz w:val="24"/>
          <w:szCs w:val="24"/>
        </w:rPr>
        <w:t>treatment,</w:t>
      </w:r>
      <w:r w:rsidR="0019219F" w:rsidRPr="00567039">
        <w:rPr>
          <w:rFonts w:ascii="Bell MT" w:hAnsi="Bell MT"/>
          <w:color w:val="000000" w:themeColor="text1"/>
          <w:sz w:val="24"/>
          <w:szCs w:val="24"/>
        </w:rPr>
        <w:t xml:space="preserve"> and the cares of those surviving cancer. We continue to track our activities with milestones identified in logic models that identify detailed activities, outputs, </w:t>
      </w:r>
      <w:r w:rsidR="0053064F" w:rsidRPr="00567039">
        <w:rPr>
          <w:rFonts w:ascii="Bell MT" w:hAnsi="Bell MT"/>
          <w:color w:val="000000" w:themeColor="text1"/>
          <w:sz w:val="24"/>
          <w:szCs w:val="24"/>
        </w:rPr>
        <w:t>outcomes,</w:t>
      </w:r>
      <w:r w:rsidR="0019219F" w:rsidRPr="00567039">
        <w:rPr>
          <w:rFonts w:ascii="Bell MT" w:hAnsi="Bell MT"/>
          <w:color w:val="000000" w:themeColor="text1"/>
          <w:sz w:val="24"/>
          <w:szCs w:val="24"/>
        </w:rPr>
        <w:t xml:space="preserve"> and impact. </w:t>
      </w:r>
      <w:r w:rsidR="0062032F" w:rsidRPr="00567039">
        <w:rPr>
          <w:rFonts w:ascii="Bell MT" w:hAnsi="Bell MT"/>
          <w:color w:val="000000" w:themeColor="text1"/>
          <w:sz w:val="24"/>
          <w:szCs w:val="24"/>
        </w:rPr>
        <w:t xml:space="preserve">Furthermore, progress has been made on ways in which the Task Forces can work more closely together. </w:t>
      </w:r>
    </w:p>
    <w:p w14:paraId="63C1704C" w14:textId="3AD6469B" w:rsidR="00090524" w:rsidRPr="00567039" w:rsidRDefault="0019219F"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Our Year Five Progress Report is organized with an Executive Summary that focuses on last year’s accomplishments</w:t>
      </w:r>
      <w:r w:rsidR="00502ECC" w:rsidRPr="00567039">
        <w:rPr>
          <w:rFonts w:ascii="Bell MT" w:hAnsi="Bell MT"/>
          <w:color w:val="000000" w:themeColor="text1"/>
          <w:sz w:val="24"/>
          <w:szCs w:val="24"/>
        </w:rPr>
        <w:t xml:space="preserve"> in order of the cancers with the highest mortality</w:t>
      </w:r>
      <w:r w:rsidRPr="00567039">
        <w:rPr>
          <w:rFonts w:ascii="Bell MT" w:hAnsi="Bell MT"/>
          <w:color w:val="000000" w:themeColor="text1"/>
          <w:sz w:val="24"/>
          <w:szCs w:val="24"/>
        </w:rPr>
        <w:t xml:space="preserve"> that cover leadership, </w:t>
      </w:r>
      <w:r w:rsidR="002D0F99" w:rsidRPr="00567039">
        <w:rPr>
          <w:rFonts w:ascii="Bell MT" w:hAnsi="Bell MT"/>
          <w:color w:val="000000" w:themeColor="text1"/>
          <w:sz w:val="24"/>
          <w:szCs w:val="24"/>
        </w:rPr>
        <w:t>Task Force Partners, goals, progress/</w:t>
      </w:r>
      <w:r w:rsidR="0062032F" w:rsidRPr="00567039">
        <w:rPr>
          <w:rFonts w:ascii="Bell MT" w:hAnsi="Bell MT"/>
          <w:color w:val="000000" w:themeColor="text1"/>
          <w:sz w:val="24"/>
          <w:szCs w:val="24"/>
        </w:rPr>
        <w:t>accomplishments</w:t>
      </w:r>
      <w:r w:rsidR="002D0F99" w:rsidRPr="00567039">
        <w:rPr>
          <w:rFonts w:ascii="Bell MT" w:hAnsi="Bell MT"/>
          <w:color w:val="000000" w:themeColor="text1"/>
          <w:sz w:val="24"/>
          <w:szCs w:val="24"/>
        </w:rPr>
        <w:t xml:space="preserve">, challenges, </w:t>
      </w:r>
      <w:r w:rsidR="0062032F" w:rsidRPr="00567039">
        <w:rPr>
          <w:rFonts w:ascii="Bell MT" w:hAnsi="Bell MT"/>
          <w:color w:val="000000" w:themeColor="text1"/>
          <w:sz w:val="24"/>
          <w:szCs w:val="24"/>
        </w:rPr>
        <w:t xml:space="preserve">dissemination/publication, and </w:t>
      </w:r>
      <w:r w:rsidR="002D0F99" w:rsidRPr="00567039">
        <w:rPr>
          <w:rFonts w:ascii="Bell MT" w:hAnsi="Bell MT"/>
          <w:color w:val="000000" w:themeColor="text1"/>
          <w:sz w:val="24"/>
          <w:szCs w:val="24"/>
        </w:rPr>
        <w:t>plans for Year 6.</w:t>
      </w:r>
      <w:r w:rsidR="0062032F" w:rsidRPr="00567039">
        <w:rPr>
          <w:rFonts w:ascii="Bell MT" w:hAnsi="Bell MT"/>
          <w:color w:val="000000" w:themeColor="text1"/>
          <w:sz w:val="24"/>
          <w:szCs w:val="24"/>
        </w:rPr>
        <w:t xml:space="preserve"> An invited manuscript updating progress for SF CAN at the 5-year mark is under review at Cancer Epidemiology. We would like to consider a meeting with our External Advisors in the Fall to recognize our accomplishments over the last 5 years.</w:t>
      </w:r>
    </w:p>
    <w:p w14:paraId="67A0990A" w14:textId="679AF73D" w:rsidR="0090311B" w:rsidRPr="00567039" w:rsidRDefault="0090311B" w:rsidP="00C86AB9">
      <w:pPr>
        <w:spacing w:after="240" w:line="240" w:lineRule="auto"/>
        <w:rPr>
          <w:rFonts w:ascii="Bell MT" w:hAnsi="Bell MT"/>
          <w:b/>
          <w:bCs/>
          <w:color w:val="000000" w:themeColor="text1"/>
          <w:sz w:val="24"/>
          <w:szCs w:val="24"/>
        </w:rPr>
      </w:pPr>
      <w:r w:rsidRPr="00567039">
        <w:rPr>
          <w:rFonts w:ascii="Bell MT" w:hAnsi="Bell MT"/>
          <w:b/>
          <w:bCs/>
          <w:color w:val="000000" w:themeColor="text1"/>
          <w:sz w:val="24"/>
          <w:szCs w:val="24"/>
        </w:rPr>
        <w:br w:type="page"/>
      </w:r>
    </w:p>
    <w:p w14:paraId="555DE8E3" w14:textId="45DB843E" w:rsidR="004B48BD" w:rsidRDefault="004B48BD" w:rsidP="00C86AB9">
      <w:pPr>
        <w:spacing w:after="240" w:line="240" w:lineRule="auto"/>
        <w:jc w:val="center"/>
        <w:rPr>
          <w:rFonts w:ascii="Bell MT" w:hAnsi="Bell MT"/>
          <w:b/>
          <w:bCs/>
          <w:color w:val="000000" w:themeColor="text1"/>
          <w:sz w:val="24"/>
          <w:szCs w:val="24"/>
        </w:rPr>
      </w:pPr>
      <w:r w:rsidRPr="00567039">
        <w:rPr>
          <w:rFonts w:ascii="Bell MT" w:hAnsi="Bell MT"/>
          <w:b/>
          <w:bCs/>
          <w:color w:val="000000" w:themeColor="text1"/>
          <w:sz w:val="24"/>
          <w:szCs w:val="24"/>
        </w:rPr>
        <w:lastRenderedPageBreak/>
        <w:t>SF CAN YR05 Progress Report Summaries</w:t>
      </w:r>
    </w:p>
    <w:p w14:paraId="116D184A" w14:textId="77777777" w:rsidR="009A54ED" w:rsidRPr="00567039" w:rsidRDefault="009A54ED" w:rsidP="00C86AB9">
      <w:pPr>
        <w:spacing w:after="240" w:line="240" w:lineRule="auto"/>
        <w:jc w:val="center"/>
        <w:rPr>
          <w:rFonts w:ascii="Bell MT" w:hAnsi="Bell MT"/>
          <w:b/>
          <w:bCs/>
          <w:color w:val="000000" w:themeColor="text1"/>
          <w:sz w:val="24"/>
          <w:szCs w:val="24"/>
        </w:rPr>
      </w:pPr>
    </w:p>
    <w:p w14:paraId="38DD7DFA" w14:textId="34A6C340" w:rsidR="00502ECC" w:rsidRPr="00567039" w:rsidRDefault="0062032F" w:rsidP="006F25B4">
      <w:pPr>
        <w:pStyle w:val="ListParagraph"/>
        <w:numPr>
          <w:ilvl w:val="0"/>
          <w:numId w:val="35"/>
        </w:numPr>
        <w:spacing w:after="240"/>
        <w:contextualSpacing w:val="0"/>
        <w:rPr>
          <w:rFonts w:ascii="Bell MT" w:hAnsi="Bell MT" w:cstheme="minorHAnsi"/>
          <w:b/>
          <w:bCs/>
          <w:iCs/>
          <w:color w:val="000000" w:themeColor="text1"/>
        </w:rPr>
      </w:pPr>
      <w:r w:rsidRPr="00567039">
        <w:rPr>
          <w:rFonts w:ascii="Bell MT" w:hAnsi="Bell MT" w:cstheme="minorHAnsi"/>
          <w:b/>
          <w:bCs/>
          <w:iCs/>
          <w:color w:val="000000" w:themeColor="text1"/>
        </w:rPr>
        <w:t xml:space="preserve">Tobacco-related </w:t>
      </w:r>
      <w:r w:rsidR="008B4E41" w:rsidRPr="00567039">
        <w:rPr>
          <w:rFonts w:ascii="Bell MT" w:hAnsi="Bell MT" w:cstheme="minorHAnsi"/>
          <w:b/>
          <w:bCs/>
          <w:iCs/>
          <w:color w:val="000000" w:themeColor="text1"/>
        </w:rPr>
        <w:t>C</w:t>
      </w:r>
      <w:r w:rsidRPr="00567039">
        <w:rPr>
          <w:rFonts w:ascii="Bell MT" w:hAnsi="Bell MT" w:cstheme="minorHAnsi"/>
          <w:b/>
          <w:bCs/>
          <w:iCs/>
          <w:color w:val="000000" w:themeColor="text1"/>
        </w:rPr>
        <w:t>ancers</w:t>
      </w:r>
      <w:r w:rsidR="008B4E41" w:rsidRPr="00567039">
        <w:rPr>
          <w:rFonts w:ascii="Bell MT" w:hAnsi="Bell MT" w:cstheme="minorHAnsi"/>
          <w:b/>
          <w:bCs/>
          <w:iCs/>
          <w:color w:val="000000" w:themeColor="text1"/>
        </w:rPr>
        <w:t xml:space="preserve"> Task Force</w:t>
      </w:r>
      <w:r w:rsidR="00502ECC" w:rsidRPr="00567039">
        <w:rPr>
          <w:rFonts w:ascii="Bell MT" w:hAnsi="Bell MT" w:cstheme="minorHAnsi"/>
          <w:b/>
          <w:bCs/>
          <w:iCs/>
          <w:color w:val="000000" w:themeColor="text1"/>
        </w:rPr>
        <w:t xml:space="preserve"> </w:t>
      </w:r>
      <w:r w:rsidRPr="00567039">
        <w:rPr>
          <w:rFonts w:ascii="Bell MT" w:hAnsi="Bell MT" w:cstheme="minorHAnsi"/>
          <w:b/>
          <w:bCs/>
          <w:iCs/>
          <w:color w:val="000000" w:themeColor="text1"/>
        </w:rPr>
        <w:t>–</w:t>
      </w:r>
      <w:r w:rsidR="00502ECC" w:rsidRPr="00567039">
        <w:rPr>
          <w:rFonts w:ascii="Bell MT" w:hAnsi="Bell MT" w:cstheme="minorHAnsi"/>
          <w:b/>
          <w:bCs/>
          <w:iCs/>
          <w:color w:val="000000" w:themeColor="text1"/>
        </w:rPr>
        <w:t xml:space="preserve"> 1</w:t>
      </w:r>
    </w:p>
    <w:p w14:paraId="4663A12E" w14:textId="76E07F74" w:rsidR="0062032F" w:rsidRPr="00567039" w:rsidRDefault="0062032F" w:rsidP="00C86AB9">
      <w:pPr>
        <w:widowControl w:val="0"/>
        <w:autoSpaceDE w:val="0"/>
        <w:autoSpaceDN w:val="0"/>
        <w:adjustRightInd w:val="0"/>
        <w:spacing w:after="240" w:line="240" w:lineRule="auto"/>
        <w:rPr>
          <w:rFonts w:ascii="Bell MT" w:hAnsi="Bell MT" w:cs="Arial"/>
          <w:b/>
          <w:bCs/>
          <w:iCs/>
          <w:color w:val="000000" w:themeColor="text1"/>
          <w:sz w:val="24"/>
          <w:szCs w:val="24"/>
        </w:rPr>
      </w:pPr>
      <w:r w:rsidRPr="00567039">
        <w:rPr>
          <w:rFonts w:ascii="Bell MT" w:hAnsi="Bell MT" w:cs="Arial"/>
          <w:b/>
          <w:bCs/>
          <w:iCs/>
          <w:color w:val="000000" w:themeColor="text1"/>
          <w:sz w:val="24"/>
          <w:szCs w:val="24"/>
        </w:rPr>
        <w:t>Promoting smoking cessation and smoke-free environments in San Francisco’s low income and high cancer risk populations.</w:t>
      </w:r>
    </w:p>
    <w:p w14:paraId="1D866F2B" w14:textId="438C76F9" w:rsidR="00C73A0B" w:rsidRPr="00567039" w:rsidRDefault="00C73A0B" w:rsidP="00C86AB9">
      <w:pPr>
        <w:widowControl w:val="0"/>
        <w:autoSpaceDE w:val="0"/>
        <w:autoSpaceDN w:val="0"/>
        <w:adjustRightInd w:val="0"/>
        <w:spacing w:after="240" w:line="240" w:lineRule="auto"/>
        <w:rPr>
          <w:rFonts w:ascii="Bell MT" w:hAnsi="Bell MT" w:cs="Arial"/>
          <w:b/>
          <w:bCs/>
          <w:iCs/>
          <w:color w:val="000000" w:themeColor="text1"/>
          <w:sz w:val="24"/>
          <w:szCs w:val="24"/>
        </w:rPr>
      </w:pPr>
      <w:r w:rsidRPr="00567039">
        <w:rPr>
          <w:rFonts w:ascii="Bell MT" w:hAnsi="Bell MT" w:cs="Arial"/>
          <w:b/>
          <w:bCs/>
          <w:iCs/>
          <w:color w:val="000000" w:themeColor="text1"/>
          <w:sz w:val="24"/>
          <w:szCs w:val="24"/>
        </w:rPr>
        <w:t xml:space="preserve">Task Force Lead: </w:t>
      </w:r>
      <w:r w:rsidRPr="00567039">
        <w:rPr>
          <w:rFonts w:ascii="Bell MT" w:hAnsi="Bell MT" w:cs="Arial"/>
          <w:iCs/>
          <w:color w:val="000000" w:themeColor="text1"/>
          <w:sz w:val="24"/>
          <w:szCs w:val="24"/>
        </w:rPr>
        <w:t xml:space="preserve">Maya </w:t>
      </w:r>
      <w:r w:rsidRPr="00567039">
        <w:rPr>
          <w:rFonts w:ascii="Bell MT" w:hAnsi="Bell MT" w:cs="Arial"/>
          <w:color w:val="000000" w:themeColor="text1"/>
          <w:sz w:val="24"/>
          <w:szCs w:val="24"/>
          <w:lang w:val="es-US"/>
        </w:rPr>
        <w:t>Vijayaraghavan, MD, MAS</w:t>
      </w:r>
    </w:p>
    <w:p w14:paraId="541BC4DB" w14:textId="7936A65E" w:rsidR="00580695" w:rsidRPr="00567039" w:rsidRDefault="00580695" w:rsidP="00C86AB9">
      <w:pPr>
        <w:widowControl w:val="0"/>
        <w:autoSpaceDE w:val="0"/>
        <w:autoSpaceDN w:val="0"/>
        <w:adjustRightInd w:val="0"/>
        <w:spacing w:after="240" w:line="240" w:lineRule="auto"/>
        <w:rPr>
          <w:rFonts w:ascii="Bell MT" w:hAnsi="Bell MT" w:cs="Arial"/>
          <w:b/>
          <w:iCs/>
          <w:color w:val="000000" w:themeColor="text1"/>
          <w:sz w:val="24"/>
          <w:szCs w:val="24"/>
        </w:rPr>
      </w:pPr>
      <w:r w:rsidRPr="00567039">
        <w:rPr>
          <w:rFonts w:ascii="Bell MT" w:hAnsi="Bell MT" w:cstheme="minorHAnsi"/>
          <w:b/>
          <w:bCs/>
          <w:iCs/>
          <w:color w:val="000000" w:themeColor="text1"/>
          <w:sz w:val="24"/>
          <w:szCs w:val="24"/>
        </w:rPr>
        <w:t xml:space="preserve">Goal: </w:t>
      </w:r>
      <w:r w:rsidRPr="00567039">
        <w:rPr>
          <w:rFonts w:ascii="Bell MT" w:hAnsi="Bell MT" w:cs="Arial"/>
          <w:iCs/>
          <w:color w:val="000000" w:themeColor="text1"/>
          <w:sz w:val="24"/>
          <w:szCs w:val="24"/>
        </w:rPr>
        <w:t>Reduce smoking among people experiencing homelessness (PEH) seeking services at emergency shelters and navigations centers through trainings for services staff to provide on-site counseling services and provision of on-site access to smoking cessation medications.</w:t>
      </w:r>
    </w:p>
    <w:p w14:paraId="2436A4AE" w14:textId="35240046" w:rsidR="00502ECC" w:rsidRPr="00567039" w:rsidRDefault="00580695" w:rsidP="00C86AB9">
      <w:pPr>
        <w:spacing w:after="240" w:line="240" w:lineRule="auto"/>
        <w:rPr>
          <w:rFonts w:ascii="Bell MT" w:eastAsia="Times New Roman" w:hAnsi="Bell MT" w:cstheme="minorHAnsi"/>
          <w:color w:val="000000" w:themeColor="text1"/>
          <w:sz w:val="24"/>
          <w:szCs w:val="24"/>
        </w:rPr>
      </w:pPr>
      <w:r w:rsidRPr="00567039">
        <w:rPr>
          <w:rFonts w:ascii="Bell MT" w:hAnsi="Bell MT" w:cstheme="minorHAnsi"/>
          <w:b/>
          <w:bCs/>
          <w:iCs/>
          <w:color w:val="000000" w:themeColor="text1"/>
          <w:sz w:val="24"/>
          <w:szCs w:val="24"/>
        </w:rPr>
        <w:t>Accomplishments:</w:t>
      </w:r>
      <w:r w:rsidRPr="00567039">
        <w:rPr>
          <w:rFonts w:ascii="Bell MT" w:hAnsi="Bell MT" w:cstheme="minorHAnsi"/>
          <w:iCs/>
          <w:color w:val="000000" w:themeColor="text1"/>
          <w:sz w:val="24"/>
          <w:szCs w:val="24"/>
        </w:rPr>
        <w:t xml:space="preserve"> The highest rates of tobacco use in San Francisco remain those among the homeless. This Task Force has been conducted education, </w:t>
      </w:r>
      <w:r w:rsidR="00C73A0B" w:rsidRPr="00567039">
        <w:rPr>
          <w:rFonts w:ascii="Bell MT" w:hAnsi="Bell MT" w:cstheme="minorHAnsi"/>
          <w:iCs/>
          <w:color w:val="000000" w:themeColor="text1"/>
          <w:sz w:val="24"/>
          <w:szCs w:val="24"/>
        </w:rPr>
        <w:t>counseling,</w:t>
      </w:r>
      <w:r w:rsidRPr="00567039">
        <w:rPr>
          <w:rFonts w:ascii="Bell MT" w:hAnsi="Bell MT" w:cstheme="minorHAnsi"/>
          <w:iCs/>
          <w:color w:val="000000" w:themeColor="text1"/>
          <w:sz w:val="24"/>
          <w:szCs w:val="24"/>
        </w:rPr>
        <w:t xml:space="preserve"> and treatment </w:t>
      </w:r>
      <w:r w:rsidR="00C73A0B" w:rsidRPr="00567039">
        <w:rPr>
          <w:rFonts w:ascii="Bell MT" w:hAnsi="Bell MT" w:cstheme="minorHAnsi"/>
          <w:iCs/>
          <w:color w:val="000000" w:themeColor="text1"/>
          <w:sz w:val="24"/>
          <w:szCs w:val="24"/>
        </w:rPr>
        <w:t>activities over</w:t>
      </w:r>
      <w:r w:rsidRPr="00567039">
        <w:rPr>
          <w:rFonts w:ascii="Bell MT" w:hAnsi="Bell MT" w:cstheme="minorHAnsi"/>
          <w:iCs/>
          <w:color w:val="000000" w:themeColor="text1"/>
          <w:sz w:val="24"/>
          <w:szCs w:val="24"/>
        </w:rPr>
        <w:t xml:space="preserve"> the last year e</w:t>
      </w:r>
      <w:r w:rsidR="00502ECC" w:rsidRPr="00567039">
        <w:rPr>
          <w:rFonts w:ascii="Bell MT" w:hAnsi="Bell MT" w:cstheme="minorHAnsi"/>
          <w:iCs/>
          <w:color w:val="000000" w:themeColor="text1"/>
          <w:sz w:val="24"/>
          <w:szCs w:val="24"/>
        </w:rPr>
        <w:t xml:space="preserve">nrolled 52 resident participants from </w:t>
      </w:r>
      <w:r w:rsidRPr="00567039">
        <w:rPr>
          <w:rFonts w:ascii="Bell MT" w:hAnsi="Bell MT" w:cstheme="minorHAnsi"/>
          <w:iCs/>
          <w:color w:val="000000" w:themeColor="text1"/>
          <w:sz w:val="24"/>
          <w:szCs w:val="24"/>
        </w:rPr>
        <w:t>two</w:t>
      </w:r>
      <w:r w:rsidR="00502ECC" w:rsidRPr="00567039">
        <w:rPr>
          <w:rFonts w:ascii="Bell MT" w:hAnsi="Bell MT" w:cstheme="minorHAnsi"/>
          <w:iCs/>
          <w:color w:val="000000" w:themeColor="text1"/>
          <w:sz w:val="24"/>
          <w:szCs w:val="24"/>
        </w:rPr>
        <w:t xml:space="preserve"> navigation sites into smoking cessation program. </w:t>
      </w:r>
      <w:r w:rsidR="00502ECC" w:rsidRPr="00567039">
        <w:rPr>
          <w:rStyle w:val="eop"/>
          <w:rFonts w:ascii="Bell MT" w:hAnsi="Bell MT" w:cstheme="minorHAnsi"/>
          <w:color w:val="000000" w:themeColor="text1"/>
          <w:sz w:val="24"/>
          <w:szCs w:val="24"/>
        </w:rPr>
        <w:t xml:space="preserve">63.5% attended all </w:t>
      </w:r>
      <w:r w:rsidRPr="00567039">
        <w:rPr>
          <w:rStyle w:val="eop"/>
          <w:rFonts w:ascii="Bell MT" w:hAnsi="Bell MT" w:cstheme="minorHAnsi"/>
          <w:color w:val="000000" w:themeColor="text1"/>
          <w:sz w:val="24"/>
          <w:szCs w:val="24"/>
        </w:rPr>
        <w:t>1</w:t>
      </w:r>
      <w:r w:rsidR="00C73A0B" w:rsidRPr="00567039">
        <w:rPr>
          <w:rStyle w:val="eop"/>
          <w:rFonts w:ascii="Bell MT" w:hAnsi="Bell MT" w:cstheme="minorHAnsi"/>
          <w:color w:val="000000" w:themeColor="text1"/>
          <w:sz w:val="24"/>
          <w:szCs w:val="24"/>
        </w:rPr>
        <w:t>3</w:t>
      </w:r>
      <w:r w:rsidR="00502ECC" w:rsidRPr="00567039">
        <w:rPr>
          <w:rStyle w:val="eop"/>
          <w:rFonts w:ascii="Bell MT" w:hAnsi="Bell MT" w:cstheme="minorHAnsi"/>
          <w:color w:val="000000" w:themeColor="text1"/>
          <w:sz w:val="24"/>
          <w:szCs w:val="24"/>
        </w:rPr>
        <w:t xml:space="preserve"> visits and 78.9% attended 12 out of 13 visits. The average number of visits that participants attended was </w:t>
      </w:r>
      <w:r w:rsidR="00C73A0B" w:rsidRPr="00567039">
        <w:rPr>
          <w:rStyle w:val="eop"/>
          <w:rFonts w:ascii="Bell MT" w:hAnsi="Bell MT" w:cstheme="minorHAnsi"/>
          <w:color w:val="000000" w:themeColor="text1"/>
          <w:sz w:val="24"/>
          <w:szCs w:val="24"/>
        </w:rPr>
        <w:t>six</w:t>
      </w:r>
      <w:r w:rsidR="00502ECC" w:rsidRPr="00567039">
        <w:rPr>
          <w:rStyle w:val="eop"/>
          <w:rFonts w:ascii="Bell MT" w:hAnsi="Bell MT" w:cstheme="minorHAnsi"/>
          <w:color w:val="000000" w:themeColor="text1"/>
          <w:sz w:val="24"/>
          <w:szCs w:val="24"/>
        </w:rPr>
        <w:t xml:space="preserve">. </w:t>
      </w:r>
      <w:r w:rsidR="00C73A0B" w:rsidRPr="00567039">
        <w:rPr>
          <w:rStyle w:val="eop"/>
          <w:rFonts w:ascii="Bell MT" w:hAnsi="Bell MT" w:cstheme="minorHAnsi"/>
          <w:color w:val="000000" w:themeColor="text1"/>
          <w:sz w:val="24"/>
          <w:szCs w:val="24"/>
        </w:rPr>
        <w:t>Overall results have shown that a</w:t>
      </w:r>
      <w:r w:rsidR="00502ECC" w:rsidRPr="00567039">
        <w:rPr>
          <w:rFonts w:ascii="Bell MT" w:eastAsia="Times New Roman" w:hAnsi="Bell MT" w:cstheme="minorHAnsi"/>
          <w:color w:val="000000" w:themeColor="text1"/>
          <w:sz w:val="24"/>
          <w:szCs w:val="24"/>
        </w:rPr>
        <w:t xml:space="preserve"> smoking cessation program linked with a community pharmacist-delivered intervention was feasible to implement in homeless shelters and reduced tobacco use among PEH. </w:t>
      </w:r>
      <w:r w:rsidR="00C73A0B" w:rsidRPr="00567039">
        <w:rPr>
          <w:rFonts w:ascii="Bell MT" w:eastAsia="Times New Roman" w:hAnsi="Bell MT" w:cstheme="minorHAnsi"/>
          <w:color w:val="000000" w:themeColor="text1"/>
          <w:sz w:val="24"/>
          <w:szCs w:val="24"/>
        </w:rPr>
        <w:t>F</w:t>
      </w:r>
      <w:r w:rsidR="00502ECC" w:rsidRPr="00567039">
        <w:rPr>
          <w:rFonts w:ascii="Bell MT" w:eastAsia="Times New Roman" w:hAnsi="Bell MT" w:cstheme="minorHAnsi"/>
          <w:color w:val="000000" w:themeColor="text1"/>
          <w:sz w:val="24"/>
          <w:szCs w:val="24"/>
        </w:rPr>
        <w:t>indings highlight a role for leveraging community-based pharmacies to expand smoking cessation services in homeless shelters in order to reduce tobacco use and tobacco-related health disparities among PEH.</w:t>
      </w:r>
    </w:p>
    <w:p w14:paraId="6BC45A79" w14:textId="6F17250A" w:rsidR="00C73A0B" w:rsidRPr="00567039" w:rsidRDefault="00580695" w:rsidP="00C86AB9">
      <w:pPr>
        <w:spacing w:after="240" w:line="240" w:lineRule="auto"/>
        <w:rPr>
          <w:rFonts w:ascii="Bell MT" w:hAnsi="Bell MT" w:cs="Arial"/>
          <w:color w:val="000000" w:themeColor="text1"/>
          <w:sz w:val="24"/>
          <w:szCs w:val="24"/>
          <w:u w:val="single"/>
        </w:rPr>
      </w:pPr>
      <w:r w:rsidRPr="00567039">
        <w:rPr>
          <w:rFonts w:ascii="Bell MT" w:eastAsia="Times New Roman" w:hAnsi="Bell MT" w:cstheme="minorHAnsi"/>
          <w:b/>
          <w:bCs/>
          <w:color w:val="000000" w:themeColor="text1"/>
          <w:sz w:val="24"/>
          <w:szCs w:val="24"/>
        </w:rPr>
        <w:t>Dissemination:</w:t>
      </w:r>
      <w:r w:rsidRPr="00567039">
        <w:rPr>
          <w:rFonts w:ascii="Bell MT" w:eastAsia="Times New Roman" w:hAnsi="Bell MT" w:cstheme="minorHAnsi"/>
          <w:color w:val="000000" w:themeColor="text1"/>
          <w:sz w:val="24"/>
          <w:szCs w:val="24"/>
        </w:rPr>
        <w:t xml:space="preserve"> </w:t>
      </w:r>
    </w:p>
    <w:p w14:paraId="66CFC8FE" w14:textId="77777777" w:rsidR="00C73A0B" w:rsidRPr="00567039" w:rsidRDefault="00C73A0B" w:rsidP="006F25B4">
      <w:pPr>
        <w:pStyle w:val="ListParagraph"/>
        <w:numPr>
          <w:ilvl w:val="0"/>
          <w:numId w:val="34"/>
        </w:numPr>
        <w:spacing w:after="240"/>
        <w:contextualSpacing w:val="0"/>
        <w:rPr>
          <w:rFonts w:ascii="Bell MT" w:eastAsia="Times New Roman" w:hAnsi="Bell MT" w:cs="Arial"/>
          <w:color w:val="000000" w:themeColor="text1"/>
        </w:rPr>
      </w:pPr>
      <w:r w:rsidRPr="00567039">
        <w:rPr>
          <w:rFonts w:ascii="Bell MT" w:eastAsia="Times New Roman" w:hAnsi="Bell MT" w:cs="Arial"/>
          <w:color w:val="000000" w:themeColor="text1"/>
        </w:rPr>
        <w:t>Interventions to reduce tobacco use in people experiencing homelessness. Cochrane Database Syst Rev. 2020 12 03; 12:CD013413.</w:t>
      </w:r>
      <w:r w:rsidRPr="00567039">
        <w:rPr>
          <w:rFonts w:ascii="Bell MT" w:eastAsia="Times New Roman" w:hAnsi="Bell MT" w:cs="Arial"/>
          <w:color w:val="000000" w:themeColor="text1"/>
          <w:shd w:val="clear" w:color="auto" w:fill="FFFFFF"/>
        </w:rPr>
        <w:t> </w:t>
      </w:r>
      <w:proofErr w:type="spellStart"/>
      <w:r w:rsidRPr="00567039">
        <w:rPr>
          <w:rFonts w:ascii="Bell MT" w:eastAsia="Times New Roman" w:hAnsi="Bell MT" w:cs="Arial"/>
          <w:color w:val="000000" w:themeColor="text1"/>
        </w:rPr>
        <w:t>Vijayaraghavan</w:t>
      </w:r>
      <w:proofErr w:type="spellEnd"/>
      <w:r w:rsidRPr="00567039">
        <w:rPr>
          <w:rFonts w:ascii="Bell MT" w:eastAsia="Times New Roman" w:hAnsi="Bell MT" w:cs="Arial"/>
          <w:color w:val="000000" w:themeColor="text1"/>
        </w:rPr>
        <w:t xml:space="preserve"> M, </w:t>
      </w:r>
      <w:proofErr w:type="spellStart"/>
      <w:r w:rsidRPr="00567039">
        <w:rPr>
          <w:rFonts w:ascii="Bell MT" w:eastAsia="Times New Roman" w:hAnsi="Bell MT" w:cs="Arial"/>
          <w:color w:val="000000" w:themeColor="text1"/>
        </w:rPr>
        <w:t>Elser</w:t>
      </w:r>
      <w:proofErr w:type="spellEnd"/>
      <w:r w:rsidRPr="00567039">
        <w:rPr>
          <w:rFonts w:ascii="Bell MT" w:eastAsia="Times New Roman" w:hAnsi="Bell MT" w:cs="Arial"/>
          <w:color w:val="000000" w:themeColor="text1"/>
        </w:rPr>
        <w:t xml:space="preserve"> H, Frazer K, </w:t>
      </w:r>
      <w:proofErr w:type="spellStart"/>
      <w:r w:rsidRPr="00567039">
        <w:rPr>
          <w:rFonts w:ascii="Bell MT" w:eastAsia="Times New Roman" w:hAnsi="Bell MT" w:cs="Arial"/>
          <w:color w:val="000000" w:themeColor="text1"/>
        </w:rPr>
        <w:t>Lindson</w:t>
      </w:r>
      <w:proofErr w:type="spellEnd"/>
      <w:r w:rsidRPr="00567039">
        <w:rPr>
          <w:rFonts w:ascii="Bell MT" w:eastAsia="Times New Roman" w:hAnsi="Bell MT" w:cs="Arial"/>
          <w:color w:val="000000" w:themeColor="text1"/>
        </w:rPr>
        <w:t xml:space="preserve"> N, </w:t>
      </w:r>
      <w:proofErr w:type="spellStart"/>
      <w:r w:rsidRPr="00567039">
        <w:rPr>
          <w:rFonts w:ascii="Bell MT" w:eastAsia="Times New Roman" w:hAnsi="Bell MT" w:cs="Arial"/>
          <w:color w:val="000000" w:themeColor="text1"/>
        </w:rPr>
        <w:t>Apollonio</w:t>
      </w:r>
      <w:proofErr w:type="spellEnd"/>
      <w:r w:rsidRPr="00567039">
        <w:rPr>
          <w:rFonts w:ascii="Bell MT" w:eastAsia="Times New Roman" w:hAnsi="Bell MT" w:cs="Arial"/>
          <w:color w:val="000000" w:themeColor="text1"/>
        </w:rPr>
        <w:t xml:space="preserve"> D. PMID: 33284989.</w:t>
      </w:r>
    </w:p>
    <w:p w14:paraId="67458418" w14:textId="3CCA7898" w:rsidR="00C73A0B" w:rsidRPr="00567039" w:rsidRDefault="00C73A0B" w:rsidP="006F25B4">
      <w:pPr>
        <w:pStyle w:val="ListParagraph"/>
        <w:numPr>
          <w:ilvl w:val="0"/>
          <w:numId w:val="34"/>
        </w:numPr>
        <w:spacing w:after="240"/>
        <w:contextualSpacing w:val="0"/>
        <w:rPr>
          <w:rFonts w:ascii="Bell MT" w:eastAsia="Times New Roman" w:hAnsi="Bell MT" w:cs="Arial"/>
          <w:color w:val="000000" w:themeColor="text1"/>
        </w:rPr>
      </w:pPr>
      <w:r w:rsidRPr="00567039">
        <w:rPr>
          <w:rFonts w:ascii="Bell MT" w:eastAsia="Times New Roman" w:hAnsi="Bell MT" w:cs="Arial"/>
          <w:color w:val="000000" w:themeColor="text1"/>
        </w:rPr>
        <w:t xml:space="preserve">A Community-Based Tobacco Cessation Program for Individuals Experiencing Homelessness. Hartman-Filson M, BA, Chen J, Lee P, Phan M, Apollonio D, Kroon L, Donald F, Vijayaraghavan M. Abstract submitted to the Health Disparities Research Symposium, October 2021 </w:t>
      </w:r>
    </w:p>
    <w:p w14:paraId="70E98DF8" w14:textId="185558A0" w:rsidR="00C73A0B" w:rsidRPr="00567039" w:rsidRDefault="00C73A0B" w:rsidP="006F25B4">
      <w:pPr>
        <w:pStyle w:val="ListParagraph"/>
        <w:numPr>
          <w:ilvl w:val="0"/>
          <w:numId w:val="34"/>
        </w:numPr>
        <w:spacing w:after="240"/>
        <w:contextualSpacing w:val="0"/>
        <w:rPr>
          <w:rFonts w:ascii="Bell MT" w:eastAsia="Times New Roman" w:hAnsi="Bell MT" w:cs="Arial"/>
          <w:color w:val="000000" w:themeColor="text1"/>
        </w:rPr>
      </w:pPr>
      <w:r w:rsidRPr="00567039">
        <w:rPr>
          <w:rFonts w:ascii="Bell MT" w:eastAsia="Times New Roman" w:hAnsi="Bell MT" w:cs="Arial"/>
          <w:color w:val="000000" w:themeColor="text1"/>
        </w:rPr>
        <w:t>A Community-Based Tobacco Cessation Program for Individuals Experiencing Homelessness. Chen J, Lee P, Phan M, Hartman-Filson M, BA, Apollonio D, Kroon, Donald F</w:t>
      </w:r>
      <w:r w:rsidRPr="00567039">
        <w:rPr>
          <w:rFonts w:ascii="Bell MT" w:eastAsia="Times New Roman" w:hAnsi="Bell MT" w:cs="Arial"/>
          <w:color w:val="000000" w:themeColor="text1"/>
          <w:vertAlign w:val="superscript"/>
        </w:rPr>
        <w:t>3</w:t>
      </w:r>
      <w:r w:rsidRPr="00567039">
        <w:rPr>
          <w:rFonts w:ascii="Bell MT" w:eastAsia="Times New Roman" w:hAnsi="Bell MT" w:cs="Arial"/>
          <w:color w:val="000000" w:themeColor="text1"/>
        </w:rPr>
        <w:t>, Vijayaraghavan M</w:t>
      </w:r>
      <w:r w:rsidRPr="00567039">
        <w:rPr>
          <w:rFonts w:ascii="Bell MT" w:eastAsia="Times New Roman" w:hAnsi="Bell MT" w:cs="Arial"/>
          <w:color w:val="000000" w:themeColor="text1"/>
          <w:vertAlign w:val="superscript"/>
        </w:rPr>
        <w:t xml:space="preserve">.  </w:t>
      </w:r>
      <w:r w:rsidRPr="00567039">
        <w:rPr>
          <w:rFonts w:ascii="Bell MT" w:eastAsia="Times New Roman" w:hAnsi="Bell MT" w:cs="Arial"/>
          <w:color w:val="000000" w:themeColor="text1"/>
        </w:rPr>
        <w:t>Presentation to the California Society of Health System Pharmacists, 2021.</w:t>
      </w:r>
    </w:p>
    <w:p w14:paraId="4AF84998" w14:textId="77777777" w:rsidR="00C73A0B" w:rsidRPr="00567039" w:rsidRDefault="00C73A0B" w:rsidP="00C86AB9">
      <w:pPr>
        <w:spacing w:after="240" w:line="240" w:lineRule="auto"/>
        <w:rPr>
          <w:rFonts w:ascii="Bell MT" w:eastAsia="Times New Roman" w:hAnsi="Bell MT" w:cs="Arial"/>
          <w:color w:val="000000" w:themeColor="text1"/>
          <w:sz w:val="24"/>
          <w:szCs w:val="24"/>
        </w:rPr>
      </w:pPr>
    </w:p>
    <w:p w14:paraId="46AB32CD" w14:textId="77777777" w:rsidR="006562F6" w:rsidRDefault="006562F6">
      <w:pPr>
        <w:rPr>
          <w:rFonts w:ascii="Bell MT" w:eastAsiaTheme="minorEastAsia" w:hAnsi="Bell MT" w:cstheme="minorHAnsi"/>
          <w:b/>
          <w:bCs/>
          <w:iCs/>
          <w:color w:val="000000" w:themeColor="text1"/>
          <w:sz w:val="24"/>
          <w:szCs w:val="24"/>
        </w:rPr>
      </w:pPr>
      <w:r>
        <w:rPr>
          <w:rFonts w:ascii="Bell MT" w:hAnsi="Bell MT" w:cstheme="minorHAnsi"/>
          <w:b/>
          <w:bCs/>
          <w:iCs/>
          <w:color w:val="000000" w:themeColor="text1"/>
        </w:rPr>
        <w:br w:type="page"/>
      </w:r>
    </w:p>
    <w:p w14:paraId="58E86357" w14:textId="2006F9D5" w:rsidR="00C73A0B" w:rsidRPr="00567039" w:rsidRDefault="00C73A0B" w:rsidP="006F25B4">
      <w:pPr>
        <w:pStyle w:val="ListParagraph"/>
        <w:keepNext/>
        <w:numPr>
          <w:ilvl w:val="0"/>
          <w:numId w:val="35"/>
        </w:numPr>
        <w:spacing w:after="240"/>
        <w:contextualSpacing w:val="0"/>
        <w:rPr>
          <w:rFonts w:ascii="Bell MT" w:hAnsi="Bell MT" w:cstheme="minorHAnsi"/>
          <w:b/>
          <w:bCs/>
          <w:iCs/>
          <w:color w:val="000000" w:themeColor="text1"/>
        </w:rPr>
      </w:pPr>
      <w:r w:rsidRPr="00567039">
        <w:rPr>
          <w:rFonts w:ascii="Bell MT" w:hAnsi="Bell MT" w:cstheme="minorHAnsi"/>
          <w:b/>
          <w:bCs/>
          <w:iCs/>
          <w:color w:val="000000" w:themeColor="text1"/>
        </w:rPr>
        <w:lastRenderedPageBreak/>
        <w:t xml:space="preserve">Tobacco-related </w:t>
      </w:r>
      <w:r w:rsidR="008B4E41" w:rsidRPr="00567039">
        <w:rPr>
          <w:rFonts w:ascii="Bell MT" w:hAnsi="Bell MT" w:cstheme="minorHAnsi"/>
          <w:b/>
          <w:bCs/>
          <w:iCs/>
          <w:color w:val="000000" w:themeColor="text1"/>
        </w:rPr>
        <w:t>C</w:t>
      </w:r>
      <w:r w:rsidRPr="00567039">
        <w:rPr>
          <w:rFonts w:ascii="Bell MT" w:hAnsi="Bell MT" w:cstheme="minorHAnsi"/>
          <w:b/>
          <w:bCs/>
          <w:iCs/>
          <w:color w:val="000000" w:themeColor="text1"/>
        </w:rPr>
        <w:t>ancers</w:t>
      </w:r>
      <w:r w:rsidR="008B4E41" w:rsidRPr="00567039">
        <w:rPr>
          <w:rFonts w:ascii="Bell MT" w:hAnsi="Bell MT" w:cstheme="minorHAnsi"/>
          <w:b/>
          <w:bCs/>
          <w:iCs/>
          <w:color w:val="000000" w:themeColor="text1"/>
        </w:rPr>
        <w:t xml:space="preserve"> Task Force</w:t>
      </w:r>
      <w:r w:rsidRPr="00567039">
        <w:rPr>
          <w:rFonts w:ascii="Bell MT" w:hAnsi="Bell MT" w:cstheme="minorHAnsi"/>
          <w:b/>
          <w:bCs/>
          <w:iCs/>
          <w:color w:val="000000" w:themeColor="text1"/>
        </w:rPr>
        <w:t xml:space="preserve"> – 2</w:t>
      </w:r>
    </w:p>
    <w:p w14:paraId="13F1C9D6" w14:textId="1AE6EA78" w:rsidR="00F00FA2" w:rsidRPr="00567039" w:rsidRDefault="00F00FA2" w:rsidP="00C86AB9">
      <w:pPr>
        <w:keepNext/>
        <w:widowControl w:val="0"/>
        <w:autoSpaceDE w:val="0"/>
        <w:autoSpaceDN w:val="0"/>
        <w:adjustRightInd w:val="0"/>
        <w:spacing w:after="240" w:line="240" w:lineRule="auto"/>
        <w:rPr>
          <w:rFonts w:ascii="Bell MT" w:hAnsi="Bell MT" w:cs="Arial"/>
          <w:b/>
          <w:bCs/>
          <w:iCs/>
          <w:color w:val="000000" w:themeColor="text1"/>
          <w:sz w:val="24"/>
          <w:szCs w:val="24"/>
        </w:rPr>
      </w:pPr>
      <w:r w:rsidRPr="00567039">
        <w:rPr>
          <w:rFonts w:ascii="Bell MT" w:hAnsi="Bell MT" w:cs="Arial"/>
          <w:b/>
          <w:bCs/>
          <w:iCs/>
          <w:color w:val="000000" w:themeColor="text1"/>
          <w:sz w:val="24"/>
          <w:szCs w:val="24"/>
        </w:rPr>
        <w:t>Decreasing Tobacco Use Among High</w:t>
      </w:r>
      <w:r w:rsidR="008B4E41" w:rsidRPr="00567039">
        <w:rPr>
          <w:rFonts w:ascii="Bell MT" w:hAnsi="Bell MT" w:cs="Arial"/>
          <w:b/>
          <w:bCs/>
          <w:iCs/>
          <w:color w:val="000000" w:themeColor="text1"/>
          <w:sz w:val="24"/>
          <w:szCs w:val="24"/>
        </w:rPr>
        <w:t>-</w:t>
      </w:r>
      <w:r w:rsidRPr="00567039">
        <w:rPr>
          <w:rFonts w:ascii="Bell MT" w:hAnsi="Bell MT" w:cs="Arial"/>
          <w:b/>
          <w:bCs/>
          <w:iCs/>
          <w:color w:val="000000" w:themeColor="text1"/>
          <w:sz w:val="24"/>
          <w:szCs w:val="24"/>
        </w:rPr>
        <w:t>Risk Young Adults</w:t>
      </w:r>
      <w:r w:rsidRPr="00567039" w:rsidDel="00791081">
        <w:rPr>
          <w:rFonts w:ascii="Bell MT" w:hAnsi="Bell MT" w:cs="Arial"/>
          <w:b/>
          <w:bCs/>
          <w:iCs/>
          <w:color w:val="000000" w:themeColor="text1"/>
          <w:sz w:val="24"/>
          <w:szCs w:val="24"/>
        </w:rPr>
        <w:t xml:space="preserve"> </w:t>
      </w:r>
    </w:p>
    <w:p w14:paraId="623F0FDC" w14:textId="5CA17C81" w:rsidR="00F00FA2" w:rsidRPr="00567039" w:rsidRDefault="00F00FA2" w:rsidP="00C86AB9">
      <w:pPr>
        <w:widowControl w:val="0"/>
        <w:autoSpaceDE w:val="0"/>
        <w:autoSpaceDN w:val="0"/>
        <w:adjustRightInd w:val="0"/>
        <w:spacing w:after="240" w:line="240" w:lineRule="auto"/>
        <w:rPr>
          <w:rFonts w:ascii="Bell MT" w:hAnsi="Bell MT" w:cs="Arial"/>
          <w:iCs/>
          <w:color w:val="000000" w:themeColor="text1"/>
          <w:sz w:val="24"/>
          <w:szCs w:val="24"/>
        </w:rPr>
      </w:pPr>
      <w:r w:rsidRPr="00567039">
        <w:rPr>
          <w:rFonts w:ascii="Bell MT" w:hAnsi="Bell MT" w:cs="Arial"/>
          <w:b/>
          <w:bCs/>
          <w:iCs/>
          <w:color w:val="000000" w:themeColor="text1"/>
          <w:sz w:val="24"/>
          <w:szCs w:val="24"/>
        </w:rPr>
        <w:t xml:space="preserve">Task Force Lead: </w:t>
      </w:r>
      <w:r w:rsidRPr="00567039">
        <w:rPr>
          <w:rFonts w:ascii="Bell MT" w:hAnsi="Bell MT" w:cs="Arial"/>
          <w:iCs/>
          <w:color w:val="000000" w:themeColor="text1"/>
          <w:sz w:val="24"/>
          <w:szCs w:val="24"/>
        </w:rPr>
        <w:t>Pam Ling, MD, MPH</w:t>
      </w:r>
    </w:p>
    <w:p w14:paraId="5769515A" w14:textId="6760D69F" w:rsidR="00502ECC" w:rsidRPr="00567039" w:rsidRDefault="00502ECC" w:rsidP="00C86AB9">
      <w:pPr>
        <w:spacing w:after="240" w:line="240" w:lineRule="auto"/>
        <w:rPr>
          <w:rFonts w:ascii="Bell MT" w:eastAsia="Times New Roman" w:hAnsi="Bell MT" w:cstheme="minorHAnsi"/>
          <w:color w:val="000000" w:themeColor="text1"/>
          <w:sz w:val="24"/>
          <w:szCs w:val="24"/>
        </w:rPr>
      </w:pPr>
      <w:r w:rsidRPr="00567039">
        <w:rPr>
          <w:rFonts w:ascii="Bell MT" w:eastAsia="Times New Roman" w:hAnsi="Bell MT" w:cstheme="minorHAnsi"/>
          <w:b/>
          <w:bCs/>
          <w:color w:val="000000" w:themeColor="text1"/>
          <w:sz w:val="24"/>
          <w:szCs w:val="24"/>
        </w:rPr>
        <w:t>Goal</w:t>
      </w:r>
      <w:r w:rsidRPr="00567039">
        <w:rPr>
          <w:rFonts w:ascii="Bell MT" w:eastAsia="Times New Roman" w:hAnsi="Bell MT" w:cstheme="minorHAnsi"/>
          <w:color w:val="000000" w:themeColor="text1"/>
          <w:sz w:val="24"/>
          <w:szCs w:val="24"/>
        </w:rPr>
        <w:t xml:space="preserve">: </w:t>
      </w:r>
      <w:r w:rsidR="00F00FA2" w:rsidRPr="00567039">
        <w:rPr>
          <w:rFonts w:ascii="Bell MT" w:hAnsi="Bell MT" w:cs="Arial"/>
          <w:color w:val="000000" w:themeColor="text1"/>
          <w:sz w:val="24"/>
          <w:szCs w:val="24"/>
        </w:rPr>
        <w:t>Young adults have high tobacco use rates and the highest rates of use of novel tobacco products (such as e-cigarettes) in San Francisco.  Young adults are also less likely to utilize evidence based smoking cessation methods, despite equal interest and success in quit attempts compared to their older adult counterparts.  The goal for this TF is t</w:t>
      </w:r>
      <w:r w:rsidR="00F00FA2" w:rsidRPr="00567039">
        <w:rPr>
          <w:rFonts w:ascii="Bell MT" w:eastAsia="Times New Roman" w:hAnsi="Bell MT" w:cstheme="minorHAnsi"/>
          <w:color w:val="000000" w:themeColor="text1"/>
          <w:sz w:val="24"/>
          <w:szCs w:val="24"/>
        </w:rPr>
        <w:t xml:space="preserve">o </w:t>
      </w:r>
      <w:r w:rsidRPr="00567039">
        <w:rPr>
          <w:rFonts w:ascii="Bell MT" w:eastAsia="Times New Roman" w:hAnsi="Bell MT" w:cstheme="minorHAnsi"/>
          <w:color w:val="000000" w:themeColor="text1"/>
          <w:sz w:val="24"/>
          <w:szCs w:val="24"/>
        </w:rPr>
        <w:t>close the gap in the young adult smoking cessation disparity and increase access to evidence based smoking cessation counseling by using social media.</w:t>
      </w:r>
    </w:p>
    <w:p w14:paraId="3E44A830" w14:textId="0F7E9EE2" w:rsidR="00502ECC" w:rsidRPr="00567039" w:rsidRDefault="00F00FA2" w:rsidP="00C86AB9">
      <w:pPr>
        <w:spacing w:after="240" w:line="240" w:lineRule="auto"/>
        <w:rPr>
          <w:rFonts w:ascii="Bell MT" w:eastAsia="Times New Roman" w:hAnsi="Bell MT" w:cstheme="minorHAnsi"/>
          <w:color w:val="000000" w:themeColor="text1"/>
          <w:sz w:val="24"/>
          <w:szCs w:val="24"/>
        </w:rPr>
      </w:pPr>
      <w:r w:rsidRPr="00567039">
        <w:rPr>
          <w:rFonts w:ascii="Bell MT" w:eastAsia="Times New Roman" w:hAnsi="Bell MT" w:cstheme="minorHAnsi"/>
          <w:b/>
          <w:bCs/>
          <w:color w:val="000000" w:themeColor="text1"/>
          <w:sz w:val="24"/>
          <w:szCs w:val="24"/>
        </w:rPr>
        <w:t>Accomplishments:</w:t>
      </w:r>
      <w:r w:rsidRPr="00567039">
        <w:rPr>
          <w:rFonts w:ascii="Bell MT" w:eastAsia="Times New Roman" w:hAnsi="Bell MT" w:cstheme="minorHAnsi"/>
          <w:color w:val="000000" w:themeColor="text1"/>
          <w:sz w:val="24"/>
          <w:szCs w:val="24"/>
        </w:rPr>
        <w:t xml:space="preserve"> </w:t>
      </w:r>
      <w:r w:rsidR="00502ECC" w:rsidRPr="00567039">
        <w:rPr>
          <w:rFonts w:ascii="Bell MT" w:eastAsia="Times New Roman" w:hAnsi="Bell MT" w:cstheme="minorHAnsi"/>
          <w:color w:val="000000" w:themeColor="text1"/>
          <w:sz w:val="24"/>
          <w:szCs w:val="24"/>
        </w:rPr>
        <w:t xml:space="preserve">Two pharmacy students analyzed qualitative data from the Facebook quit groups related to use of pharmacotherapy and electronic cigarettes, working with a postdoc to write up a paper for submission. </w:t>
      </w:r>
      <w:r w:rsidRPr="00567039">
        <w:rPr>
          <w:rFonts w:ascii="Bell MT" w:eastAsia="Times New Roman" w:hAnsi="Bell MT" w:cstheme="minorHAnsi"/>
          <w:color w:val="000000" w:themeColor="text1"/>
          <w:sz w:val="24"/>
          <w:szCs w:val="24"/>
        </w:rPr>
        <w:t>The TF also c</w:t>
      </w:r>
      <w:r w:rsidR="00502ECC" w:rsidRPr="00567039">
        <w:rPr>
          <w:rFonts w:ascii="Bell MT" w:eastAsia="Times New Roman" w:hAnsi="Bell MT" w:cstheme="minorHAnsi"/>
          <w:color w:val="000000" w:themeColor="text1"/>
          <w:sz w:val="24"/>
          <w:szCs w:val="24"/>
        </w:rPr>
        <w:t xml:space="preserve">ontinued </w:t>
      </w:r>
      <w:r w:rsidRPr="00567039">
        <w:rPr>
          <w:rFonts w:ascii="Bell MT" w:eastAsia="Times New Roman" w:hAnsi="Bell MT" w:cstheme="minorHAnsi"/>
          <w:color w:val="000000" w:themeColor="text1"/>
          <w:sz w:val="24"/>
          <w:szCs w:val="24"/>
        </w:rPr>
        <w:t xml:space="preserve">its </w:t>
      </w:r>
      <w:r w:rsidR="00502ECC" w:rsidRPr="00567039">
        <w:rPr>
          <w:rFonts w:ascii="Bell MT" w:eastAsia="Times New Roman" w:hAnsi="Bell MT" w:cstheme="minorHAnsi"/>
          <w:color w:val="000000" w:themeColor="text1"/>
          <w:sz w:val="24"/>
          <w:szCs w:val="24"/>
        </w:rPr>
        <w:t xml:space="preserve">partnership with </w:t>
      </w:r>
      <w:proofErr w:type="spellStart"/>
      <w:r w:rsidR="00502ECC" w:rsidRPr="00567039">
        <w:rPr>
          <w:rFonts w:ascii="Bell MT" w:eastAsia="Times New Roman" w:hAnsi="Bell MT" w:cstheme="minorHAnsi"/>
          <w:color w:val="000000" w:themeColor="text1"/>
          <w:sz w:val="24"/>
          <w:szCs w:val="24"/>
        </w:rPr>
        <w:t>HopeLab</w:t>
      </w:r>
      <w:proofErr w:type="spellEnd"/>
      <w:r w:rsidR="00502ECC" w:rsidRPr="00567039">
        <w:rPr>
          <w:rFonts w:ascii="Bell MT" w:eastAsia="Times New Roman" w:hAnsi="Bell MT" w:cstheme="minorHAnsi"/>
          <w:color w:val="000000" w:themeColor="text1"/>
          <w:sz w:val="24"/>
          <w:szCs w:val="24"/>
        </w:rPr>
        <w:t xml:space="preserve"> and </w:t>
      </w:r>
      <w:r w:rsidRPr="00567039">
        <w:rPr>
          <w:rFonts w:ascii="Bell MT" w:eastAsia="Times New Roman" w:hAnsi="Bell MT" w:cstheme="minorHAnsi"/>
          <w:color w:val="000000" w:themeColor="text1"/>
          <w:sz w:val="24"/>
          <w:szCs w:val="24"/>
        </w:rPr>
        <w:t xml:space="preserve">Rescue but pivoted during the pandemic to </w:t>
      </w:r>
      <w:r w:rsidR="00502ECC" w:rsidRPr="00567039">
        <w:rPr>
          <w:rFonts w:ascii="Bell MT" w:eastAsia="Times New Roman" w:hAnsi="Bell MT" w:cstheme="minorHAnsi"/>
          <w:color w:val="000000" w:themeColor="text1"/>
          <w:sz w:val="24"/>
          <w:szCs w:val="24"/>
        </w:rPr>
        <w:t>develop a new teen vaping intervention on Instagram.</w:t>
      </w:r>
      <w:r w:rsidRPr="00567039">
        <w:rPr>
          <w:rFonts w:ascii="Bell MT" w:eastAsia="Times New Roman" w:hAnsi="Bell MT" w:cstheme="minorHAnsi"/>
          <w:color w:val="000000" w:themeColor="text1"/>
          <w:sz w:val="24"/>
          <w:szCs w:val="24"/>
        </w:rPr>
        <w:t xml:space="preserve"> Supplementing the support from SF CAN, the TF s</w:t>
      </w:r>
      <w:r w:rsidR="00502ECC" w:rsidRPr="00567039">
        <w:rPr>
          <w:rFonts w:ascii="Bell MT" w:eastAsia="Times New Roman" w:hAnsi="Bell MT" w:cstheme="minorHAnsi"/>
          <w:color w:val="000000" w:themeColor="text1"/>
          <w:sz w:val="24"/>
          <w:szCs w:val="24"/>
        </w:rPr>
        <w:t>ecured a grant from</w:t>
      </w:r>
      <w:r w:rsidRPr="00567039">
        <w:rPr>
          <w:rFonts w:ascii="Bell MT" w:eastAsia="Times New Roman" w:hAnsi="Bell MT" w:cstheme="minorHAnsi"/>
          <w:color w:val="000000" w:themeColor="text1"/>
          <w:sz w:val="24"/>
          <w:szCs w:val="24"/>
        </w:rPr>
        <w:t xml:space="preserve"> the Tobacco-Related Disease Research Program (</w:t>
      </w:r>
      <w:r w:rsidR="00502ECC" w:rsidRPr="00567039">
        <w:rPr>
          <w:rFonts w:ascii="Bell MT" w:eastAsia="Times New Roman" w:hAnsi="Bell MT" w:cstheme="minorHAnsi"/>
          <w:color w:val="000000" w:themeColor="text1"/>
          <w:sz w:val="24"/>
          <w:szCs w:val="24"/>
        </w:rPr>
        <w:t>TRDRP</w:t>
      </w:r>
      <w:r w:rsidRPr="00567039">
        <w:rPr>
          <w:rFonts w:ascii="Bell MT" w:eastAsia="Times New Roman" w:hAnsi="Bell MT" w:cstheme="minorHAnsi"/>
          <w:color w:val="000000" w:themeColor="text1"/>
          <w:sz w:val="24"/>
          <w:szCs w:val="24"/>
        </w:rPr>
        <w:t>)</w:t>
      </w:r>
      <w:r w:rsidR="00502ECC" w:rsidRPr="00567039">
        <w:rPr>
          <w:rFonts w:ascii="Bell MT" w:eastAsia="Times New Roman" w:hAnsi="Bell MT" w:cstheme="minorHAnsi"/>
          <w:color w:val="000000" w:themeColor="text1"/>
          <w:sz w:val="24"/>
          <w:szCs w:val="24"/>
        </w:rPr>
        <w:t xml:space="preserve"> to conduct pilot study and RCT of the intervention to start July 2021</w:t>
      </w:r>
      <w:r w:rsidRPr="00567039">
        <w:rPr>
          <w:rFonts w:ascii="Bell MT" w:eastAsia="Times New Roman" w:hAnsi="Bell MT" w:cstheme="minorHAnsi"/>
          <w:color w:val="000000" w:themeColor="text1"/>
          <w:sz w:val="24"/>
          <w:szCs w:val="24"/>
        </w:rPr>
        <w:t xml:space="preserve">. Their work has been </w:t>
      </w:r>
      <w:r w:rsidR="00931741" w:rsidRPr="00567039">
        <w:rPr>
          <w:rFonts w:ascii="Bell MT" w:eastAsia="Times New Roman" w:hAnsi="Bell MT" w:cstheme="minorHAnsi"/>
          <w:color w:val="000000" w:themeColor="text1"/>
          <w:sz w:val="24"/>
          <w:szCs w:val="24"/>
        </w:rPr>
        <w:t>extended</w:t>
      </w:r>
      <w:r w:rsidRPr="00567039">
        <w:rPr>
          <w:rFonts w:ascii="Bell MT" w:eastAsia="Times New Roman" w:hAnsi="Bell MT" w:cstheme="minorHAnsi"/>
          <w:color w:val="000000" w:themeColor="text1"/>
          <w:sz w:val="24"/>
          <w:szCs w:val="24"/>
        </w:rPr>
        <w:t xml:space="preserve"> nationally and </w:t>
      </w:r>
      <w:r w:rsidR="00502ECC" w:rsidRPr="00567039">
        <w:rPr>
          <w:rFonts w:ascii="Bell MT" w:eastAsia="Times New Roman" w:hAnsi="Bell MT" w:cstheme="minorHAnsi"/>
          <w:color w:val="000000" w:themeColor="text1"/>
          <w:sz w:val="24"/>
          <w:szCs w:val="24"/>
        </w:rPr>
        <w:t>pilot tests</w:t>
      </w:r>
      <w:r w:rsidRPr="00567039">
        <w:rPr>
          <w:rFonts w:ascii="Bell MT" w:eastAsia="Times New Roman" w:hAnsi="Bell MT" w:cstheme="minorHAnsi"/>
          <w:color w:val="000000" w:themeColor="text1"/>
          <w:sz w:val="24"/>
          <w:szCs w:val="24"/>
        </w:rPr>
        <w:t xml:space="preserve"> have been</w:t>
      </w:r>
      <w:r w:rsidR="00931741" w:rsidRPr="00567039">
        <w:rPr>
          <w:rFonts w:ascii="Bell MT" w:eastAsia="Times New Roman" w:hAnsi="Bell MT" w:cstheme="minorHAnsi"/>
          <w:color w:val="000000" w:themeColor="text1"/>
          <w:sz w:val="24"/>
          <w:szCs w:val="24"/>
        </w:rPr>
        <w:t xml:space="preserve"> completed</w:t>
      </w:r>
      <w:r w:rsidR="00502ECC" w:rsidRPr="00567039">
        <w:rPr>
          <w:rFonts w:ascii="Bell MT" w:eastAsia="Times New Roman" w:hAnsi="Bell MT" w:cstheme="minorHAnsi"/>
          <w:color w:val="000000" w:themeColor="text1"/>
          <w:sz w:val="24"/>
          <w:szCs w:val="24"/>
        </w:rPr>
        <w:t xml:space="preserve"> in South Carolina</w:t>
      </w:r>
      <w:r w:rsidR="00931741" w:rsidRPr="00567039">
        <w:rPr>
          <w:rFonts w:ascii="Bell MT" w:eastAsia="Times New Roman" w:hAnsi="Bell MT" w:cstheme="minorHAnsi"/>
          <w:color w:val="000000" w:themeColor="text1"/>
          <w:sz w:val="24"/>
          <w:szCs w:val="24"/>
        </w:rPr>
        <w:t xml:space="preserve"> and</w:t>
      </w:r>
      <w:r w:rsidR="00502ECC" w:rsidRPr="00567039">
        <w:rPr>
          <w:rFonts w:ascii="Bell MT" w:eastAsia="Times New Roman" w:hAnsi="Bell MT" w:cstheme="minorHAnsi"/>
          <w:color w:val="000000" w:themeColor="text1"/>
          <w:sz w:val="24"/>
          <w:szCs w:val="24"/>
        </w:rPr>
        <w:t xml:space="preserve"> San Diego</w:t>
      </w:r>
      <w:r w:rsidR="00931741" w:rsidRPr="00567039">
        <w:rPr>
          <w:rFonts w:ascii="Bell MT" w:eastAsia="Times New Roman" w:hAnsi="Bell MT" w:cstheme="minorHAnsi"/>
          <w:color w:val="000000" w:themeColor="text1"/>
          <w:sz w:val="24"/>
          <w:szCs w:val="24"/>
        </w:rPr>
        <w:t xml:space="preserve"> as well as San Francisco.</w:t>
      </w:r>
    </w:p>
    <w:p w14:paraId="6AF518F9" w14:textId="01327F4F" w:rsidR="00502ECC" w:rsidRPr="00567039" w:rsidRDefault="00931741" w:rsidP="00C86AB9">
      <w:pPr>
        <w:spacing w:after="240" w:line="240" w:lineRule="auto"/>
        <w:rPr>
          <w:rFonts w:ascii="Bell MT" w:eastAsia="Times New Roman" w:hAnsi="Bell MT" w:cstheme="minorHAnsi"/>
          <w:color w:val="000000" w:themeColor="text1"/>
          <w:sz w:val="24"/>
          <w:szCs w:val="24"/>
        </w:rPr>
      </w:pPr>
      <w:r w:rsidRPr="00567039">
        <w:rPr>
          <w:rFonts w:ascii="Bell MT" w:eastAsia="Times New Roman" w:hAnsi="Bell MT" w:cstheme="minorHAnsi"/>
          <w:b/>
          <w:bCs/>
          <w:color w:val="000000" w:themeColor="text1"/>
          <w:sz w:val="24"/>
          <w:szCs w:val="24"/>
        </w:rPr>
        <w:t>Dissemination:</w:t>
      </w:r>
      <w:r w:rsidRPr="00567039">
        <w:rPr>
          <w:rFonts w:ascii="Bell MT" w:eastAsia="Times New Roman" w:hAnsi="Bell MT" w:cstheme="minorHAnsi"/>
          <w:color w:val="000000" w:themeColor="text1"/>
          <w:sz w:val="24"/>
          <w:szCs w:val="24"/>
        </w:rPr>
        <w:t xml:space="preserve"> </w:t>
      </w:r>
      <w:r w:rsidR="00502ECC" w:rsidRPr="00567039">
        <w:rPr>
          <w:rFonts w:ascii="Bell MT" w:eastAsia="Times New Roman" w:hAnsi="Bell MT" w:cstheme="minorHAnsi"/>
          <w:color w:val="000000" w:themeColor="text1"/>
          <w:sz w:val="24"/>
          <w:szCs w:val="24"/>
        </w:rPr>
        <w:t>Presented two webinars on “Quit the Hit” to State Tobacco Programs across US</w:t>
      </w:r>
      <w:r w:rsidRPr="00567039">
        <w:rPr>
          <w:rFonts w:ascii="Bell MT" w:eastAsia="Times New Roman" w:hAnsi="Bell MT" w:cstheme="minorHAnsi"/>
          <w:color w:val="000000" w:themeColor="text1"/>
          <w:sz w:val="24"/>
          <w:szCs w:val="24"/>
        </w:rPr>
        <w:t>.</w:t>
      </w:r>
    </w:p>
    <w:p w14:paraId="4FED84E7" w14:textId="77777777" w:rsidR="00931741" w:rsidRPr="00567039" w:rsidRDefault="00931741" w:rsidP="006F25B4">
      <w:pPr>
        <w:pStyle w:val="olli"/>
        <w:numPr>
          <w:ilvl w:val="0"/>
          <w:numId w:val="42"/>
        </w:numPr>
        <w:spacing w:after="240"/>
        <w:ind w:right="90"/>
        <w:rPr>
          <w:rFonts w:ascii="Bell MT" w:hAnsi="Bell MT" w:cs="Arial"/>
          <w:color w:val="000000" w:themeColor="text1"/>
          <w:shd w:val="clear" w:color="auto" w:fill="FFFFFF"/>
        </w:rPr>
      </w:pPr>
      <w:r w:rsidRPr="00567039">
        <w:rPr>
          <w:rFonts w:ascii="Bell MT" w:eastAsia="Arial" w:hAnsi="Bell MT" w:cs="Arial"/>
          <w:color w:val="000000" w:themeColor="text1"/>
        </w:rPr>
        <w:t xml:space="preserve">Nguyen N, Holmes LM, Kim M, </w:t>
      </w:r>
      <w:r w:rsidRPr="00567039">
        <w:rPr>
          <w:rStyle w:val="Strong2"/>
          <w:rFonts w:ascii="Bell MT" w:eastAsia="Arial" w:hAnsi="Bell MT" w:cs="Arial"/>
          <w:b/>
          <w:bCs/>
          <w:color w:val="000000" w:themeColor="text1"/>
        </w:rPr>
        <w:t>Ling PM.</w:t>
      </w:r>
      <w:r w:rsidRPr="00567039">
        <w:rPr>
          <w:rFonts w:ascii="Bell MT" w:eastAsia="Arial" w:hAnsi="Bell MT" w:cs="Arial"/>
          <w:color w:val="000000" w:themeColor="text1"/>
        </w:rPr>
        <w:t xml:space="preserve"> Using Peer Crowd Affiliation to Address Dual Use of Cigarettes and E-Cigarettes among San Francisco Bay Area Young Adults: A Cross Sectional Study. Int J Environ Res Public Health. 2020 Oct 20;17(20):7643. </w:t>
      </w:r>
      <w:proofErr w:type="spellStart"/>
      <w:r w:rsidRPr="00567039">
        <w:rPr>
          <w:rFonts w:ascii="Bell MT" w:eastAsia="Arial" w:hAnsi="Bell MT" w:cs="Arial"/>
          <w:color w:val="000000" w:themeColor="text1"/>
        </w:rPr>
        <w:t>doi</w:t>
      </w:r>
      <w:proofErr w:type="spellEnd"/>
      <w:r w:rsidRPr="00567039">
        <w:rPr>
          <w:rFonts w:ascii="Bell MT" w:eastAsia="Arial" w:hAnsi="Bell MT" w:cs="Arial"/>
          <w:color w:val="000000" w:themeColor="text1"/>
        </w:rPr>
        <w:t>: 10.3390/ijerph17207643. PMID: 33092106; PMCID: PMC7588881.</w:t>
      </w:r>
    </w:p>
    <w:p w14:paraId="168B5E12" w14:textId="08340D43" w:rsidR="00931741" w:rsidRPr="00567039" w:rsidRDefault="00931741" w:rsidP="006F25B4">
      <w:pPr>
        <w:pStyle w:val="olli"/>
        <w:numPr>
          <w:ilvl w:val="0"/>
          <w:numId w:val="42"/>
        </w:numPr>
        <w:spacing w:after="240"/>
        <w:ind w:right="90"/>
        <w:rPr>
          <w:rFonts w:ascii="Bell MT" w:hAnsi="Bell MT" w:cs="Arial"/>
          <w:color w:val="000000" w:themeColor="text1"/>
          <w:shd w:val="clear" w:color="auto" w:fill="FFFFFF"/>
        </w:rPr>
      </w:pPr>
      <w:r w:rsidRPr="00567039">
        <w:rPr>
          <w:rFonts w:ascii="Bell MT" w:hAnsi="Bell MT" w:cs="Arial"/>
          <w:color w:val="000000" w:themeColor="text1"/>
          <w:shd w:val="clear" w:color="auto" w:fill="FFFFFF"/>
        </w:rPr>
        <w:t xml:space="preserve">Holmes LM, </w:t>
      </w:r>
      <w:proofErr w:type="spellStart"/>
      <w:r w:rsidRPr="00567039">
        <w:rPr>
          <w:rFonts w:ascii="Bell MT" w:hAnsi="Bell MT" w:cs="Arial"/>
          <w:color w:val="000000" w:themeColor="text1"/>
          <w:shd w:val="clear" w:color="auto" w:fill="FFFFFF"/>
        </w:rPr>
        <w:t>Thrul</w:t>
      </w:r>
      <w:proofErr w:type="spellEnd"/>
      <w:r w:rsidRPr="00567039">
        <w:rPr>
          <w:rFonts w:ascii="Bell MT" w:hAnsi="Bell MT" w:cs="Arial"/>
          <w:color w:val="000000" w:themeColor="text1"/>
          <w:shd w:val="clear" w:color="auto" w:fill="FFFFFF"/>
        </w:rPr>
        <w:t xml:space="preserve"> J, Warren N, </w:t>
      </w:r>
      <w:r w:rsidRPr="00567039">
        <w:rPr>
          <w:rFonts w:ascii="Bell MT" w:hAnsi="Bell MT" w:cs="Arial"/>
          <w:b/>
          <w:bCs/>
          <w:color w:val="000000" w:themeColor="text1"/>
          <w:bdr w:val="none" w:sz="0" w:space="0" w:color="auto" w:frame="1"/>
          <w:shd w:val="clear" w:color="auto" w:fill="FFFFFF"/>
        </w:rPr>
        <w:t>Ling PM.</w:t>
      </w:r>
      <w:r w:rsidRPr="00567039">
        <w:rPr>
          <w:rFonts w:ascii="Bell MT" w:hAnsi="Bell MT" w:cs="Arial"/>
          <w:color w:val="000000" w:themeColor="text1"/>
          <w:shd w:val="clear" w:color="auto" w:fill="FFFFFF"/>
        </w:rPr>
        <w:t xml:space="preserve">  Local Variation in Cannabis Use Patterns among Young Adults in the San Francisco Bay Area. Spatial and </w:t>
      </w:r>
      <w:proofErr w:type="spellStart"/>
      <w:r w:rsidRPr="00567039">
        <w:rPr>
          <w:rFonts w:ascii="Bell MT" w:hAnsi="Bell MT" w:cs="Arial"/>
          <w:color w:val="000000" w:themeColor="text1"/>
          <w:shd w:val="clear" w:color="auto" w:fill="FFFFFF"/>
        </w:rPr>
        <w:t>Spatio</w:t>
      </w:r>
      <w:proofErr w:type="spellEnd"/>
      <w:r w:rsidRPr="00567039">
        <w:rPr>
          <w:rFonts w:ascii="Bell MT" w:hAnsi="Bell MT" w:cs="Arial"/>
          <w:color w:val="000000" w:themeColor="text1"/>
          <w:shd w:val="clear" w:color="auto" w:fill="FFFFFF"/>
        </w:rPr>
        <w:t xml:space="preserve">-temporal Epidemiology. 2021 </w:t>
      </w:r>
      <w:proofErr w:type="gramStart"/>
      <w:r w:rsidRPr="00567039">
        <w:rPr>
          <w:rFonts w:ascii="Bell MT" w:hAnsi="Bell MT" w:cs="Arial"/>
          <w:color w:val="000000" w:themeColor="text1"/>
          <w:shd w:val="clear" w:color="auto" w:fill="FFFFFF"/>
        </w:rPr>
        <w:t>Jun;37:100418</w:t>
      </w:r>
      <w:proofErr w:type="gramEnd"/>
      <w:r w:rsidRPr="00567039">
        <w:rPr>
          <w:rFonts w:ascii="Bell MT" w:hAnsi="Bell MT" w:cs="Arial"/>
          <w:color w:val="000000" w:themeColor="text1"/>
          <w:shd w:val="clear" w:color="auto" w:fill="FFFFFF"/>
        </w:rPr>
        <w:t>. DOI: 10.1016/j.sste.2021.100418.</w:t>
      </w:r>
    </w:p>
    <w:p w14:paraId="70DB1A8D" w14:textId="209678D4" w:rsidR="00931741" w:rsidRPr="00567039" w:rsidRDefault="00931741" w:rsidP="006F25B4">
      <w:pPr>
        <w:pStyle w:val="ListParagraph"/>
        <w:numPr>
          <w:ilvl w:val="0"/>
          <w:numId w:val="42"/>
        </w:numPr>
        <w:spacing w:after="240"/>
        <w:contextualSpacing w:val="0"/>
        <w:rPr>
          <w:rFonts w:ascii="Bell MT" w:hAnsi="Bell MT"/>
          <w:color w:val="000000" w:themeColor="text1"/>
        </w:rPr>
      </w:pPr>
      <w:r w:rsidRPr="00567039">
        <w:rPr>
          <w:rFonts w:ascii="Bell MT" w:hAnsi="Bell MT" w:cs="Arial"/>
          <w:color w:val="000000" w:themeColor="text1"/>
          <w:shd w:val="clear" w:color="auto" w:fill="FFFFFF"/>
        </w:rPr>
        <w:t>McQuoid J, Keane H, </w:t>
      </w:r>
      <w:r w:rsidRPr="00567039">
        <w:rPr>
          <w:rStyle w:val="Strong"/>
          <w:rFonts w:ascii="Bell MT" w:hAnsi="Bell MT" w:cs="Arial"/>
          <w:color w:val="000000" w:themeColor="text1"/>
          <w:shd w:val="clear" w:color="auto" w:fill="FFFFFF"/>
        </w:rPr>
        <w:t>Ling PM.</w:t>
      </w:r>
      <w:r w:rsidRPr="00567039">
        <w:rPr>
          <w:rFonts w:ascii="Bell MT" w:hAnsi="Bell MT" w:cs="Arial"/>
          <w:color w:val="000000" w:themeColor="text1"/>
          <w:shd w:val="clear" w:color="auto" w:fill="FFFFFF"/>
        </w:rPr>
        <w:t>  Purposeful play: exploring a bar-based, anti-tobacco intervention for young adults.  Drugs: Education, Prevention and Policy.  DOI: 10.1080/09687637.2021.1932753</w:t>
      </w:r>
    </w:p>
    <w:p w14:paraId="1EA3E76B" w14:textId="5599491A" w:rsidR="00931741" w:rsidRPr="004135A2" w:rsidRDefault="00931741" w:rsidP="006F25B4">
      <w:pPr>
        <w:pStyle w:val="ListParagraph"/>
        <w:numPr>
          <w:ilvl w:val="0"/>
          <w:numId w:val="42"/>
        </w:numPr>
        <w:spacing w:after="240"/>
        <w:contextualSpacing w:val="0"/>
        <w:rPr>
          <w:rFonts w:ascii="Bell MT" w:hAnsi="Bell MT"/>
          <w:color w:val="000000" w:themeColor="text1"/>
        </w:rPr>
      </w:pPr>
      <w:r w:rsidRPr="00567039">
        <w:rPr>
          <w:rFonts w:ascii="Bell MT" w:hAnsi="Bell MT" w:cs="Arial"/>
          <w:color w:val="000000" w:themeColor="text1"/>
          <w:shd w:val="clear" w:color="auto" w:fill="FFFFFF"/>
        </w:rPr>
        <w:t xml:space="preserve">Nguyen N, Neilands TB, Lisha N, </w:t>
      </w:r>
      <w:proofErr w:type="spellStart"/>
      <w:r w:rsidRPr="00567039">
        <w:rPr>
          <w:rFonts w:ascii="Bell MT" w:hAnsi="Bell MT" w:cs="Arial"/>
          <w:color w:val="000000" w:themeColor="text1"/>
          <w:shd w:val="clear" w:color="auto" w:fill="FFFFFF"/>
        </w:rPr>
        <w:t>Lyu</w:t>
      </w:r>
      <w:proofErr w:type="spellEnd"/>
      <w:r w:rsidRPr="00567039">
        <w:rPr>
          <w:rFonts w:ascii="Bell MT" w:hAnsi="Bell MT" w:cs="Arial"/>
          <w:color w:val="000000" w:themeColor="text1"/>
          <w:shd w:val="clear" w:color="auto" w:fill="FFFFFF"/>
        </w:rPr>
        <w:t xml:space="preserve"> JC, Olson SS, </w:t>
      </w:r>
      <w:r w:rsidRPr="00567039">
        <w:rPr>
          <w:rFonts w:ascii="Bell MT" w:hAnsi="Bell MT" w:cs="Arial"/>
          <w:b/>
          <w:bCs/>
          <w:color w:val="000000" w:themeColor="text1"/>
          <w:shd w:val="clear" w:color="auto" w:fill="FFFFFF"/>
        </w:rPr>
        <w:t>Ling PM.</w:t>
      </w:r>
      <w:r w:rsidRPr="00567039">
        <w:rPr>
          <w:rFonts w:ascii="Bell MT" w:hAnsi="Bell MT" w:cs="Arial"/>
          <w:color w:val="000000" w:themeColor="text1"/>
          <w:shd w:val="clear" w:color="auto" w:fill="FFFFFF"/>
        </w:rPr>
        <w:t>  Longitudinal associations between use of tobacco and cannabis among cigarette smokers in real-world smoking cessation treatment.  Journal of Addiction Medicine.  Submitted.</w:t>
      </w:r>
    </w:p>
    <w:p w14:paraId="74965FDB" w14:textId="77777777" w:rsidR="004135A2" w:rsidRPr="004135A2" w:rsidRDefault="004135A2" w:rsidP="004135A2">
      <w:pPr>
        <w:spacing w:after="240"/>
        <w:rPr>
          <w:rFonts w:ascii="Bell MT" w:hAnsi="Bell MT"/>
          <w:color w:val="000000" w:themeColor="text1"/>
        </w:rPr>
      </w:pPr>
    </w:p>
    <w:p w14:paraId="1ECDA7AB" w14:textId="77777777" w:rsidR="006562F6" w:rsidRDefault="006562F6">
      <w:pPr>
        <w:rPr>
          <w:rFonts w:ascii="Bell MT" w:eastAsiaTheme="minorEastAsia" w:hAnsi="Bell MT"/>
          <w:b/>
          <w:bCs/>
          <w:color w:val="000000" w:themeColor="text1"/>
          <w:sz w:val="24"/>
          <w:szCs w:val="24"/>
        </w:rPr>
      </w:pPr>
      <w:r>
        <w:rPr>
          <w:rFonts w:ascii="Bell MT" w:hAnsi="Bell MT"/>
          <w:b/>
          <w:bCs/>
          <w:color w:val="000000" w:themeColor="text1"/>
        </w:rPr>
        <w:br w:type="page"/>
      </w:r>
    </w:p>
    <w:p w14:paraId="67214E4B" w14:textId="30C8B4D2" w:rsidR="00502ECC" w:rsidRPr="00567039" w:rsidRDefault="008B4E41" w:rsidP="006F25B4">
      <w:pPr>
        <w:pStyle w:val="ListParagraph"/>
        <w:numPr>
          <w:ilvl w:val="0"/>
          <w:numId w:val="36"/>
        </w:numPr>
        <w:spacing w:after="240"/>
        <w:contextualSpacing w:val="0"/>
        <w:rPr>
          <w:rFonts w:ascii="Bell MT" w:hAnsi="Bell MT"/>
          <w:b/>
          <w:bCs/>
          <w:color w:val="000000" w:themeColor="text1"/>
        </w:rPr>
      </w:pPr>
      <w:r w:rsidRPr="00567039">
        <w:rPr>
          <w:rFonts w:ascii="Bell MT" w:hAnsi="Bell MT"/>
          <w:b/>
          <w:bCs/>
          <w:color w:val="000000" w:themeColor="text1"/>
        </w:rPr>
        <w:lastRenderedPageBreak/>
        <w:t>Colorectal Cancer Task Force</w:t>
      </w:r>
    </w:p>
    <w:p w14:paraId="032C1917" w14:textId="039E74AC" w:rsidR="00B25F1B" w:rsidRPr="00567039" w:rsidRDefault="00B25F1B" w:rsidP="00C86AB9">
      <w:pPr>
        <w:spacing w:after="240" w:line="240" w:lineRule="auto"/>
        <w:rPr>
          <w:rFonts w:ascii="Bell MT" w:hAnsi="Bell MT"/>
          <w:b/>
          <w:bCs/>
          <w:color w:val="000000" w:themeColor="text1"/>
          <w:sz w:val="24"/>
          <w:szCs w:val="24"/>
        </w:rPr>
      </w:pPr>
      <w:r w:rsidRPr="00567039">
        <w:rPr>
          <w:rFonts w:ascii="Bell MT" w:hAnsi="Bell MT"/>
          <w:b/>
          <w:bCs/>
          <w:color w:val="000000" w:themeColor="text1"/>
          <w:sz w:val="24"/>
          <w:szCs w:val="24"/>
        </w:rPr>
        <w:t>Reducing colorectal cancer incidence, morbidity, and mortality in San Francisco.</w:t>
      </w:r>
    </w:p>
    <w:p w14:paraId="70EEA1DB" w14:textId="71292579" w:rsidR="003A33B6" w:rsidRPr="00567039" w:rsidRDefault="003A33B6" w:rsidP="00C86AB9">
      <w:pPr>
        <w:spacing w:after="240" w:line="240" w:lineRule="auto"/>
        <w:rPr>
          <w:rFonts w:ascii="Bell MT" w:hAnsi="Bell MT"/>
          <w:b/>
          <w:bCs/>
          <w:color w:val="000000" w:themeColor="text1"/>
          <w:sz w:val="24"/>
          <w:szCs w:val="24"/>
        </w:rPr>
      </w:pPr>
      <w:r w:rsidRPr="00567039">
        <w:rPr>
          <w:rFonts w:ascii="Bell MT" w:hAnsi="Bell MT"/>
          <w:b/>
          <w:bCs/>
          <w:color w:val="000000" w:themeColor="text1"/>
          <w:sz w:val="24"/>
          <w:szCs w:val="24"/>
        </w:rPr>
        <w:t xml:space="preserve">Task Force Leaders: </w:t>
      </w:r>
      <w:r w:rsidRPr="00567039">
        <w:rPr>
          <w:rFonts w:ascii="Bell MT" w:hAnsi="Bell MT"/>
          <w:color w:val="000000" w:themeColor="text1"/>
          <w:sz w:val="24"/>
          <w:szCs w:val="24"/>
        </w:rPr>
        <w:t>Michael Potter, MD and Ma Somsouk, MD, MAS</w:t>
      </w:r>
    </w:p>
    <w:p w14:paraId="03C5928E" w14:textId="5DD2EA9F" w:rsidR="00502ECC" w:rsidRPr="00567039" w:rsidRDefault="00502ECC" w:rsidP="00C86AB9">
      <w:pPr>
        <w:spacing w:after="240" w:line="240" w:lineRule="auto"/>
        <w:rPr>
          <w:rFonts w:ascii="Bell MT" w:hAnsi="Bell MT"/>
          <w:color w:val="000000" w:themeColor="text1"/>
          <w:sz w:val="24"/>
          <w:szCs w:val="24"/>
        </w:rPr>
      </w:pPr>
      <w:r w:rsidRPr="00567039">
        <w:rPr>
          <w:rFonts w:ascii="Bell MT" w:hAnsi="Bell MT"/>
          <w:b/>
          <w:bCs/>
          <w:color w:val="000000" w:themeColor="text1"/>
          <w:sz w:val="24"/>
          <w:szCs w:val="24"/>
        </w:rPr>
        <w:t>Goal</w:t>
      </w:r>
      <w:r w:rsidRPr="00567039">
        <w:rPr>
          <w:rFonts w:ascii="Bell MT" w:hAnsi="Bell MT"/>
          <w:color w:val="000000" w:themeColor="text1"/>
          <w:sz w:val="24"/>
          <w:szCs w:val="24"/>
        </w:rPr>
        <w:t xml:space="preserve">: </w:t>
      </w:r>
      <w:r w:rsidR="00B25F1B" w:rsidRPr="00567039">
        <w:rPr>
          <w:rFonts w:ascii="Bell MT" w:hAnsi="Bell MT"/>
          <w:color w:val="000000" w:themeColor="text1"/>
          <w:sz w:val="24"/>
          <w:szCs w:val="24"/>
        </w:rPr>
        <w:t xml:space="preserve">The overall goal of the CRC Task Force is to reduce colorectal cancer incidence, morbidity, and mortality in San Francisco </w:t>
      </w:r>
      <w:r w:rsidRPr="00567039">
        <w:rPr>
          <w:rFonts w:ascii="Bell MT" w:hAnsi="Bell MT"/>
          <w:color w:val="000000" w:themeColor="text1"/>
          <w:sz w:val="24"/>
          <w:szCs w:val="24"/>
        </w:rPr>
        <w:t xml:space="preserve">through increasing screening and detection, particularly within uninsured and underinsured populations. </w:t>
      </w:r>
    </w:p>
    <w:p w14:paraId="4051427B" w14:textId="1028C0F5" w:rsidR="00502ECC" w:rsidRPr="00567039" w:rsidRDefault="00B25F1B" w:rsidP="00C86AB9">
      <w:pPr>
        <w:spacing w:after="240" w:line="240" w:lineRule="auto"/>
        <w:rPr>
          <w:rFonts w:ascii="Bell MT" w:hAnsi="Bell MT"/>
          <w:color w:val="000000" w:themeColor="text1"/>
          <w:sz w:val="24"/>
          <w:szCs w:val="24"/>
        </w:rPr>
      </w:pPr>
      <w:r w:rsidRPr="00567039">
        <w:rPr>
          <w:rFonts w:ascii="Bell MT" w:hAnsi="Bell MT"/>
          <w:b/>
          <w:bCs/>
          <w:color w:val="000000" w:themeColor="text1"/>
          <w:sz w:val="24"/>
          <w:szCs w:val="24"/>
        </w:rPr>
        <w:t>Accomplishments:</w:t>
      </w:r>
      <w:r w:rsidRPr="00567039">
        <w:rPr>
          <w:rFonts w:ascii="Bell MT" w:hAnsi="Bell MT"/>
          <w:color w:val="000000" w:themeColor="text1"/>
          <w:sz w:val="24"/>
          <w:szCs w:val="24"/>
        </w:rPr>
        <w:t xml:space="preserve"> </w:t>
      </w:r>
      <w:r w:rsidR="00502ECC" w:rsidRPr="00567039">
        <w:rPr>
          <w:rFonts w:ascii="Bell MT" w:hAnsi="Bell MT"/>
          <w:color w:val="000000" w:themeColor="text1"/>
          <w:sz w:val="24"/>
          <w:szCs w:val="24"/>
        </w:rPr>
        <w:t>Support</w:t>
      </w:r>
      <w:r w:rsidRPr="00567039">
        <w:rPr>
          <w:rFonts w:ascii="Bell MT" w:hAnsi="Bell MT"/>
          <w:color w:val="000000" w:themeColor="text1"/>
          <w:sz w:val="24"/>
          <w:szCs w:val="24"/>
        </w:rPr>
        <w:t>ed</w:t>
      </w:r>
      <w:r w:rsidR="00502ECC" w:rsidRPr="00567039">
        <w:rPr>
          <w:rFonts w:ascii="Bell MT" w:hAnsi="Bell MT"/>
          <w:color w:val="000000" w:themeColor="text1"/>
          <w:sz w:val="24"/>
          <w:szCs w:val="24"/>
        </w:rPr>
        <w:t xml:space="preserve"> </w:t>
      </w:r>
      <w:r w:rsidRPr="00567039">
        <w:rPr>
          <w:rFonts w:ascii="Bell MT" w:hAnsi="Bell MT"/>
          <w:color w:val="000000" w:themeColor="text1"/>
          <w:sz w:val="24"/>
          <w:szCs w:val="24"/>
        </w:rPr>
        <w:t>San Francisco Community Clinic Consortium (</w:t>
      </w:r>
      <w:r w:rsidR="00502ECC" w:rsidRPr="00567039">
        <w:rPr>
          <w:rFonts w:ascii="Bell MT" w:hAnsi="Bell MT"/>
          <w:color w:val="000000" w:themeColor="text1"/>
          <w:sz w:val="24"/>
          <w:szCs w:val="24"/>
        </w:rPr>
        <w:t>SFCCC</w:t>
      </w:r>
      <w:r w:rsidRPr="00567039">
        <w:rPr>
          <w:rFonts w:ascii="Bell MT" w:hAnsi="Bell MT"/>
          <w:color w:val="000000" w:themeColor="text1"/>
          <w:sz w:val="24"/>
          <w:szCs w:val="24"/>
        </w:rPr>
        <w:t>)</w:t>
      </w:r>
      <w:r w:rsidR="00502ECC" w:rsidRPr="00567039">
        <w:rPr>
          <w:rFonts w:ascii="Bell MT" w:hAnsi="Bell MT"/>
          <w:color w:val="000000" w:themeColor="text1"/>
          <w:sz w:val="24"/>
          <w:szCs w:val="24"/>
        </w:rPr>
        <w:t xml:space="preserve"> to report quarterly statistics on screening rates for its 12 clinics and exchange of best practices to its clinics.</w:t>
      </w:r>
      <w:r w:rsidR="00AE60A7" w:rsidRPr="00567039">
        <w:rPr>
          <w:rFonts w:ascii="Bell MT" w:hAnsi="Bell MT"/>
          <w:color w:val="000000" w:themeColor="text1"/>
          <w:sz w:val="24"/>
          <w:szCs w:val="24"/>
        </w:rPr>
        <w:t xml:space="preserve"> The TF p</w:t>
      </w:r>
      <w:r w:rsidR="00502ECC" w:rsidRPr="00567039">
        <w:rPr>
          <w:rFonts w:ascii="Bell MT" w:hAnsi="Bell MT"/>
          <w:color w:val="000000" w:themeColor="text1"/>
          <w:sz w:val="24"/>
          <w:szCs w:val="24"/>
        </w:rPr>
        <w:t xml:space="preserve">rovided stipends and technical assistance to </w:t>
      </w:r>
      <w:r w:rsidRPr="00567039">
        <w:rPr>
          <w:rFonts w:ascii="Bell MT" w:hAnsi="Bell MT"/>
          <w:color w:val="000000" w:themeColor="text1"/>
          <w:sz w:val="24"/>
          <w:szCs w:val="24"/>
        </w:rPr>
        <w:t>four</w:t>
      </w:r>
      <w:r w:rsidR="00502ECC" w:rsidRPr="00567039">
        <w:rPr>
          <w:rFonts w:ascii="Bell MT" w:hAnsi="Bell MT"/>
          <w:color w:val="000000" w:themeColor="text1"/>
          <w:sz w:val="24"/>
          <w:szCs w:val="24"/>
        </w:rPr>
        <w:t xml:space="preserve"> SFCCC clinics – each assessed current procedures and developed process map and plan to increase screening rates for average risk patients, improve colonoscopy completion rates in patients w</w:t>
      </w:r>
      <w:r w:rsidRPr="00567039">
        <w:rPr>
          <w:rFonts w:ascii="Bell MT" w:hAnsi="Bell MT"/>
          <w:color w:val="000000" w:themeColor="text1"/>
          <w:sz w:val="24"/>
          <w:szCs w:val="24"/>
        </w:rPr>
        <w:t>ith</w:t>
      </w:r>
      <w:r w:rsidR="00502ECC" w:rsidRPr="00567039">
        <w:rPr>
          <w:rFonts w:ascii="Bell MT" w:hAnsi="Bell MT"/>
          <w:color w:val="000000" w:themeColor="text1"/>
          <w:sz w:val="24"/>
          <w:szCs w:val="24"/>
        </w:rPr>
        <w:t xml:space="preserve"> abnormal FIT.</w:t>
      </w:r>
    </w:p>
    <w:p w14:paraId="63A5245B" w14:textId="59246027" w:rsidR="00AE60A7" w:rsidRDefault="00502ECC"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 xml:space="preserve">SFCCC screening rates increased from 68% in April 2018 to 73.3% in Jan 2021, primarily due to robust screening and follow up at </w:t>
      </w:r>
      <w:r w:rsidR="00B25F1B" w:rsidRPr="00567039">
        <w:rPr>
          <w:rFonts w:ascii="Bell MT" w:hAnsi="Bell MT"/>
          <w:color w:val="000000" w:themeColor="text1"/>
          <w:sz w:val="24"/>
          <w:szCs w:val="24"/>
        </w:rPr>
        <w:t>Northeast Medical Services (</w:t>
      </w:r>
      <w:r w:rsidRPr="00567039">
        <w:rPr>
          <w:rFonts w:ascii="Bell MT" w:hAnsi="Bell MT"/>
          <w:color w:val="000000" w:themeColor="text1"/>
          <w:sz w:val="24"/>
          <w:szCs w:val="24"/>
        </w:rPr>
        <w:t>NEMS</w:t>
      </w:r>
      <w:r w:rsidR="00B25F1B" w:rsidRPr="00567039">
        <w:rPr>
          <w:rFonts w:ascii="Bell MT" w:hAnsi="Bell MT"/>
          <w:color w:val="000000" w:themeColor="text1"/>
          <w:sz w:val="24"/>
          <w:szCs w:val="24"/>
        </w:rPr>
        <w:t>)</w:t>
      </w:r>
      <w:r w:rsidRPr="00567039">
        <w:rPr>
          <w:rFonts w:ascii="Bell MT" w:hAnsi="Bell MT"/>
          <w:color w:val="000000" w:themeColor="text1"/>
          <w:sz w:val="24"/>
          <w:szCs w:val="24"/>
        </w:rPr>
        <w:t>. Four sites</w:t>
      </w:r>
      <w:r w:rsidR="00B25F1B" w:rsidRPr="00567039">
        <w:rPr>
          <w:rFonts w:ascii="Bell MT" w:hAnsi="Bell MT"/>
          <w:color w:val="000000" w:themeColor="text1"/>
          <w:sz w:val="24"/>
          <w:szCs w:val="24"/>
        </w:rPr>
        <w:t xml:space="preserve"> that</w:t>
      </w:r>
      <w:r w:rsidRPr="00567039">
        <w:rPr>
          <w:rFonts w:ascii="Bell MT" w:hAnsi="Bell MT"/>
          <w:color w:val="000000" w:themeColor="text1"/>
          <w:sz w:val="24"/>
          <w:szCs w:val="24"/>
        </w:rPr>
        <w:t xml:space="preserve"> </w:t>
      </w:r>
      <w:r w:rsidR="00B25F1B" w:rsidRPr="00567039">
        <w:rPr>
          <w:rFonts w:ascii="Bell MT" w:hAnsi="Bell MT"/>
          <w:color w:val="000000" w:themeColor="text1"/>
          <w:sz w:val="24"/>
          <w:szCs w:val="24"/>
        </w:rPr>
        <w:t xml:space="preserve">are </w:t>
      </w:r>
      <w:r w:rsidRPr="00567039">
        <w:rPr>
          <w:rFonts w:ascii="Bell MT" w:hAnsi="Bell MT"/>
          <w:color w:val="000000" w:themeColor="text1"/>
          <w:sz w:val="24"/>
          <w:szCs w:val="24"/>
        </w:rPr>
        <w:t>currently receiving stipends and technical assistance</w:t>
      </w:r>
      <w:r w:rsidR="00EE3D68">
        <w:rPr>
          <w:rFonts w:ascii="Bell MT" w:hAnsi="Bell MT"/>
          <w:color w:val="000000" w:themeColor="text1"/>
          <w:sz w:val="24"/>
          <w:szCs w:val="24"/>
        </w:rPr>
        <w:t xml:space="preserve"> during the COVID pandemic</w:t>
      </w:r>
      <w:r w:rsidRPr="00567039">
        <w:rPr>
          <w:rFonts w:ascii="Bell MT" w:hAnsi="Bell MT"/>
          <w:color w:val="000000" w:themeColor="text1"/>
          <w:sz w:val="24"/>
          <w:szCs w:val="24"/>
        </w:rPr>
        <w:t xml:space="preserve"> have </w:t>
      </w:r>
      <w:r w:rsidR="00B25F1B" w:rsidRPr="00567039">
        <w:rPr>
          <w:rFonts w:ascii="Bell MT" w:hAnsi="Bell MT"/>
          <w:color w:val="000000" w:themeColor="text1"/>
          <w:sz w:val="24"/>
          <w:szCs w:val="24"/>
        </w:rPr>
        <w:t>made</w:t>
      </w:r>
      <w:r w:rsidRPr="00567039">
        <w:rPr>
          <w:rFonts w:ascii="Bell MT" w:hAnsi="Bell MT"/>
          <w:color w:val="000000" w:themeColor="text1"/>
          <w:sz w:val="24"/>
          <w:szCs w:val="24"/>
        </w:rPr>
        <w:t xml:space="preserve"> uneven progress (see table) but are developing plans with the TF to regain momentum in 2021-22.</w:t>
      </w:r>
      <w:r w:rsidR="00B25F1B" w:rsidRPr="00567039">
        <w:rPr>
          <w:rFonts w:ascii="Bell MT" w:hAnsi="Bell MT"/>
          <w:color w:val="000000" w:themeColor="text1"/>
          <w:sz w:val="24"/>
          <w:szCs w:val="24"/>
        </w:rPr>
        <w:t xml:space="preserve"> In addition</w:t>
      </w:r>
      <w:r w:rsidR="00E01CFE" w:rsidRPr="00567039">
        <w:rPr>
          <w:rFonts w:ascii="Bell MT" w:hAnsi="Bell MT"/>
          <w:color w:val="000000" w:themeColor="text1"/>
          <w:sz w:val="24"/>
          <w:szCs w:val="24"/>
        </w:rPr>
        <w:t>,</w:t>
      </w:r>
      <w:r w:rsidR="00B25F1B" w:rsidRPr="00567039">
        <w:rPr>
          <w:rFonts w:ascii="Bell MT" w:hAnsi="Bell MT"/>
          <w:color w:val="000000" w:themeColor="text1"/>
          <w:sz w:val="24"/>
          <w:szCs w:val="24"/>
        </w:rPr>
        <w:t xml:space="preserve"> interviews to generate more comprehensive assessment of TF activities have been completed with 24 stakeholders.</w:t>
      </w:r>
    </w:p>
    <w:tbl>
      <w:tblPr>
        <w:tblStyle w:val="TableGrid"/>
        <w:tblpPr w:leftFromText="187" w:rightFromText="187" w:vertAnchor="text" w:horzAnchor="margin" w:tblpXSpec="center" w:tblpY="1"/>
        <w:tblOverlap w:val="never"/>
        <w:tblW w:w="9085" w:type="dxa"/>
        <w:tblLayout w:type="fixed"/>
        <w:tblCellMar>
          <w:top w:w="58" w:type="dxa"/>
          <w:bottom w:w="58" w:type="dxa"/>
        </w:tblCellMar>
        <w:tblLook w:val="04A0" w:firstRow="1" w:lastRow="0" w:firstColumn="1" w:lastColumn="0" w:noHBand="0" w:noVBand="1"/>
      </w:tblPr>
      <w:tblGrid>
        <w:gridCol w:w="4405"/>
        <w:gridCol w:w="1620"/>
        <w:gridCol w:w="1620"/>
        <w:gridCol w:w="1440"/>
      </w:tblGrid>
      <w:tr w:rsidR="004135A2" w:rsidRPr="006562F6" w14:paraId="2D1ACF75" w14:textId="77777777" w:rsidTr="004135A2">
        <w:tc>
          <w:tcPr>
            <w:tcW w:w="4405" w:type="dxa"/>
          </w:tcPr>
          <w:p w14:paraId="08715067" w14:textId="77777777" w:rsidR="004135A2" w:rsidRPr="006562F6" w:rsidRDefault="004135A2" w:rsidP="004135A2">
            <w:pPr>
              <w:pStyle w:val="ListParagraph"/>
              <w:ind w:left="0"/>
              <w:contextualSpacing w:val="0"/>
              <w:jc w:val="center"/>
              <w:rPr>
                <w:rFonts w:ascii="Bell MT" w:hAnsi="Bell MT"/>
                <w:b/>
                <w:bCs/>
                <w:color w:val="000000" w:themeColor="text1"/>
                <w:sz w:val="22"/>
                <w:szCs w:val="22"/>
              </w:rPr>
            </w:pPr>
            <w:bookmarkStart w:id="0" w:name="_Hlk80610313"/>
            <w:r w:rsidRPr="006562F6">
              <w:rPr>
                <w:rFonts w:ascii="Bell MT" w:hAnsi="Bell MT"/>
                <w:b/>
                <w:bCs/>
                <w:color w:val="000000" w:themeColor="text1"/>
                <w:sz w:val="22"/>
                <w:szCs w:val="22"/>
              </w:rPr>
              <w:t>SFCCC Sites</w:t>
            </w:r>
          </w:p>
        </w:tc>
        <w:tc>
          <w:tcPr>
            <w:tcW w:w="1620" w:type="dxa"/>
          </w:tcPr>
          <w:p w14:paraId="7E2637D6" w14:textId="77777777" w:rsidR="004135A2" w:rsidRPr="006562F6" w:rsidRDefault="004135A2" w:rsidP="004135A2">
            <w:pPr>
              <w:pStyle w:val="ListParagraph"/>
              <w:ind w:left="0"/>
              <w:contextualSpacing w:val="0"/>
              <w:jc w:val="center"/>
              <w:rPr>
                <w:rFonts w:ascii="Bell MT" w:hAnsi="Bell MT"/>
                <w:b/>
                <w:bCs/>
                <w:color w:val="000000" w:themeColor="text1"/>
                <w:sz w:val="22"/>
                <w:szCs w:val="22"/>
              </w:rPr>
            </w:pPr>
            <w:r w:rsidRPr="006562F6">
              <w:rPr>
                <w:rFonts w:ascii="Bell MT" w:hAnsi="Bell MT"/>
                <w:b/>
                <w:bCs/>
                <w:color w:val="000000" w:themeColor="text1"/>
                <w:sz w:val="22"/>
                <w:szCs w:val="22"/>
              </w:rPr>
              <w:t xml:space="preserve">January </w:t>
            </w:r>
            <w:r w:rsidRPr="006562F6">
              <w:rPr>
                <w:rFonts w:ascii="Bell MT" w:hAnsi="Bell MT"/>
                <w:b/>
                <w:bCs/>
                <w:color w:val="000000" w:themeColor="text1"/>
                <w:sz w:val="22"/>
                <w:szCs w:val="22"/>
              </w:rPr>
              <w:br/>
              <w:t>2019</w:t>
            </w:r>
          </w:p>
        </w:tc>
        <w:tc>
          <w:tcPr>
            <w:tcW w:w="1620" w:type="dxa"/>
          </w:tcPr>
          <w:p w14:paraId="1B390455" w14:textId="77777777" w:rsidR="004135A2" w:rsidRPr="006562F6" w:rsidRDefault="004135A2" w:rsidP="004135A2">
            <w:pPr>
              <w:pStyle w:val="ListParagraph"/>
              <w:ind w:left="0"/>
              <w:contextualSpacing w:val="0"/>
              <w:jc w:val="center"/>
              <w:rPr>
                <w:rFonts w:ascii="Bell MT" w:hAnsi="Bell MT"/>
                <w:b/>
                <w:bCs/>
                <w:color w:val="000000" w:themeColor="text1"/>
                <w:sz w:val="22"/>
                <w:szCs w:val="22"/>
              </w:rPr>
            </w:pPr>
            <w:r w:rsidRPr="006562F6">
              <w:rPr>
                <w:rFonts w:ascii="Bell MT" w:hAnsi="Bell MT"/>
                <w:b/>
                <w:bCs/>
                <w:color w:val="000000" w:themeColor="text1"/>
                <w:sz w:val="22"/>
                <w:szCs w:val="22"/>
              </w:rPr>
              <w:t xml:space="preserve">January </w:t>
            </w:r>
            <w:r w:rsidRPr="006562F6">
              <w:rPr>
                <w:rFonts w:ascii="Bell MT" w:hAnsi="Bell MT"/>
                <w:b/>
                <w:bCs/>
                <w:color w:val="000000" w:themeColor="text1"/>
                <w:sz w:val="22"/>
                <w:szCs w:val="22"/>
              </w:rPr>
              <w:br/>
              <w:t>2020</w:t>
            </w:r>
          </w:p>
        </w:tc>
        <w:tc>
          <w:tcPr>
            <w:tcW w:w="1440" w:type="dxa"/>
          </w:tcPr>
          <w:p w14:paraId="7567E075" w14:textId="77777777" w:rsidR="004135A2" w:rsidRPr="006562F6" w:rsidRDefault="004135A2" w:rsidP="004135A2">
            <w:pPr>
              <w:ind w:right="-692"/>
              <w:jc w:val="center"/>
              <w:rPr>
                <w:rFonts w:ascii="Bell MT" w:hAnsi="Bell MT"/>
                <w:b/>
                <w:bCs/>
                <w:color w:val="000000" w:themeColor="text1"/>
                <w:sz w:val="22"/>
                <w:szCs w:val="22"/>
              </w:rPr>
            </w:pPr>
            <w:r w:rsidRPr="006562F6">
              <w:rPr>
                <w:rFonts w:ascii="Bell MT" w:hAnsi="Bell MT"/>
                <w:b/>
                <w:bCs/>
                <w:color w:val="000000" w:themeColor="text1"/>
                <w:sz w:val="22"/>
                <w:szCs w:val="22"/>
              </w:rPr>
              <w:t xml:space="preserve">January </w:t>
            </w:r>
            <w:r w:rsidRPr="006562F6">
              <w:rPr>
                <w:rFonts w:ascii="Bell MT" w:hAnsi="Bell MT"/>
                <w:b/>
                <w:bCs/>
                <w:color w:val="000000" w:themeColor="text1"/>
                <w:sz w:val="22"/>
                <w:szCs w:val="22"/>
              </w:rPr>
              <w:br/>
              <w:t>2021</w:t>
            </w:r>
          </w:p>
        </w:tc>
      </w:tr>
      <w:tr w:rsidR="004135A2" w:rsidRPr="006562F6" w14:paraId="1D60BF9F" w14:textId="77777777" w:rsidTr="004135A2">
        <w:tc>
          <w:tcPr>
            <w:tcW w:w="4405" w:type="dxa"/>
          </w:tcPr>
          <w:p w14:paraId="78958528" w14:textId="77777777" w:rsidR="004135A2" w:rsidRPr="006562F6" w:rsidRDefault="004135A2" w:rsidP="004135A2">
            <w:pPr>
              <w:pStyle w:val="ListParagraph"/>
              <w:ind w:left="0"/>
              <w:contextualSpacing w:val="0"/>
              <w:rPr>
                <w:rFonts w:ascii="Bell MT" w:hAnsi="Bell MT"/>
                <w:color w:val="000000" w:themeColor="text1"/>
                <w:sz w:val="22"/>
                <w:szCs w:val="22"/>
              </w:rPr>
            </w:pPr>
            <w:r w:rsidRPr="006562F6">
              <w:rPr>
                <w:rFonts w:ascii="Bell MT" w:hAnsi="Bell MT"/>
                <w:color w:val="000000" w:themeColor="text1"/>
                <w:sz w:val="22"/>
                <w:szCs w:val="22"/>
              </w:rPr>
              <w:t>Mission Neighborhood Health Center</w:t>
            </w:r>
          </w:p>
        </w:tc>
        <w:tc>
          <w:tcPr>
            <w:tcW w:w="1620" w:type="dxa"/>
          </w:tcPr>
          <w:p w14:paraId="1B223E94"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59.9%</w:t>
            </w:r>
          </w:p>
        </w:tc>
        <w:tc>
          <w:tcPr>
            <w:tcW w:w="1620" w:type="dxa"/>
          </w:tcPr>
          <w:p w14:paraId="0BC76EBD"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56.8%</w:t>
            </w:r>
          </w:p>
        </w:tc>
        <w:tc>
          <w:tcPr>
            <w:tcW w:w="1440" w:type="dxa"/>
          </w:tcPr>
          <w:p w14:paraId="7CEFFA42"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31.3%</w:t>
            </w:r>
          </w:p>
        </w:tc>
      </w:tr>
      <w:tr w:rsidR="004135A2" w:rsidRPr="006562F6" w14:paraId="3FE82B2C" w14:textId="77777777" w:rsidTr="004135A2">
        <w:tc>
          <w:tcPr>
            <w:tcW w:w="4405" w:type="dxa"/>
          </w:tcPr>
          <w:p w14:paraId="23A4042A" w14:textId="77777777" w:rsidR="004135A2" w:rsidRPr="006562F6" w:rsidRDefault="004135A2" w:rsidP="004135A2">
            <w:pPr>
              <w:pStyle w:val="ListParagraph"/>
              <w:ind w:left="0"/>
              <w:contextualSpacing w:val="0"/>
              <w:jc w:val="both"/>
              <w:rPr>
                <w:rFonts w:ascii="Bell MT" w:hAnsi="Bell MT"/>
                <w:color w:val="000000" w:themeColor="text1"/>
                <w:sz w:val="22"/>
                <w:szCs w:val="22"/>
              </w:rPr>
            </w:pPr>
            <w:r w:rsidRPr="006562F6">
              <w:rPr>
                <w:rFonts w:ascii="Bell MT" w:hAnsi="Bell MT"/>
                <w:color w:val="000000" w:themeColor="text1"/>
                <w:sz w:val="22"/>
                <w:szCs w:val="22"/>
              </w:rPr>
              <w:t>South of Market Health Center</w:t>
            </w:r>
          </w:p>
        </w:tc>
        <w:tc>
          <w:tcPr>
            <w:tcW w:w="1620" w:type="dxa"/>
          </w:tcPr>
          <w:p w14:paraId="66408B15"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w:t>
            </w:r>
          </w:p>
        </w:tc>
        <w:tc>
          <w:tcPr>
            <w:tcW w:w="1620" w:type="dxa"/>
          </w:tcPr>
          <w:p w14:paraId="55249DF0"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31.6%</w:t>
            </w:r>
          </w:p>
        </w:tc>
        <w:tc>
          <w:tcPr>
            <w:tcW w:w="1440" w:type="dxa"/>
          </w:tcPr>
          <w:p w14:paraId="78CBDCF2"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16.1%</w:t>
            </w:r>
          </w:p>
        </w:tc>
      </w:tr>
      <w:tr w:rsidR="004135A2" w:rsidRPr="006562F6" w14:paraId="39510032" w14:textId="77777777" w:rsidTr="004135A2">
        <w:tc>
          <w:tcPr>
            <w:tcW w:w="4405" w:type="dxa"/>
          </w:tcPr>
          <w:p w14:paraId="48CD092E" w14:textId="77777777" w:rsidR="004135A2" w:rsidRPr="006562F6" w:rsidRDefault="004135A2" w:rsidP="004135A2">
            <w:pPr>
              <w:pStyle w:val="ListParagraph"/>
              <w:ind w:left="0"/>
              <w:contextualSpacing w:val="0"/>
              <w:jc w:val="both"/>
              <w:rPr>
                <w:rFonts w:ascii="Bell MT" w:hAnsi="Bell MT"/>
                <w:color w:val="000000" w:themeColor="text1"/>
                <w:sz w:val="22"/>
                <w:szCs w:val="22"/>
              </w:rPr>
            </w:pPr>
            <w:r w:rsidRPr="006562F6">
              <w:rPr>
                <w:rFonts w:ascii="Bell MT" w:hAnsi="Bell MT"/>
                <w:color w:val="000000" w:themeColor="text1"/>
                <w:sz w:val="22"/>
                <w:szCs w:val="22"/>
              </w:rPr>
              <w:t>HealthRight360</w:t>
            </w:r>
          </w:p>
        </w:tc>
        <w:tc>
          <w:tcPr>
            <w:tcW w:w="1620" w:type="dxa"/>
          </w:tcPr>
          <w:p w14:paraId="7CE60D83"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18.9%</w:t>
            </w:r>
          </w:p>
        </w:tc>
        <w:tc>
          <w:tcPr>
            <w:tcW w:w="1620" w:type="dxa"/>
          </w:tcPr>
          <w:p w14:paraId="20A158B2"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11.4%</w:t>
            </w:r>
          </w:p>
        </w:tc>
        <w:tc>
          <w:tcPr>
            <w:tcW w:w="1440" w:type="dxa"/>
          </w:tcPr>
          <w:p w14:paraId="68D4731D"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28.3%</w:t>
            </w:r>
          </w:p>
        </w:tc>
      </w:tr>
      <w:tr w:rsidR="004135A2" w:rsidRPr="006562F6" w14:paraId="000F1B85" w14:textId="77777777" w:rsidTr="004135A2">
        <w:tc>
          <w:tcPr>
            <w:tcW w:w="4405" w:type="dxa"/>
          </w:tcPr>
          <w:p w14:paraId="73813DC6" w14:textId="77777777" w:rsidR="004135A2" w:rsidRPr="006562F6" w:rsidRDefault="004135A2" w:rsidP="004135A2">
            <w:pPr>
              <w:pStyle w:val="ListParagraph"/>
              <w:ind w:left="0"/>
              <w:contextualSpacing w:val="0"/>
              <w:jc w:val="both"/>
              <w:rPr>
                <w:rFonts w:ascii="Bell MT" w:hAnsi="Bell MT"/>
                <w:color w:val="000000" w:themeColor="text1"/>
                <w:sz w:val="22"/>
                <w:szCs w:val="22"/>
              </w:rPr>
            </w:pPr>
            <w:r w:rsidRPr="006562F6">
              <w:rPr>
                <w:rFonts w:ascii="Bell MT" w:hAnsi="Bell MT"/>
                <w:color w:val="000000" w:themeColor="text1"/>
                <w:sz w:val="22"/>
                <w:szCs w:val="22"/>
              </w:rPr>
              <w:t>St Anthony Health Center</w:t>
            </w:r>
          </w:p>
        </w:tc>
        <w:tc>
          <w:tcPr>
            <w:tcW w:w="1620" w:type="dxa"/>
          </w:tcPr>
          <w:p w14:paraId="402BDD4D"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50%</w:t>
            </w:r>
          </w:p>
        </w:tc>
        <w:tc>
          <w:tcPr>
            <w:tcW w:w="1620" w:type="dxa"/>
          </w:tcPr>
          <w:p w14:paraId="6DD59CED"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71.5%</w:t>
            </w:r>
          </w:p>
        </w:tc>
        <w:tc>
          <w:tcPr>
            <w:tcW w:w="1440" w:type="dxa"/>
          </w:tcPr>
          <w:p w14:paraId="36F214A7" w14:textId="77777777" w:rsidR="004135A2" w:rsidRPr="006562F6" w:rsidRDefault="004135A2" w:rsidP="004135A2">
            <w:pPr>
              <w:pStyle w:val="ListParagraph"/>
              <w:ind w:left="0"/>
              <w:contextualSpacing w:val="0"/>
              <w:jc w:val="center"/>
              <w:rPr>
                <w:rFonts w:ascii="Bell MT" w:hAnsi="Bell MT"/>
                <w:color w:val="000000" w:themeColor="text1"/>
                <w:sz w:val="22"/>
                <w:szCs w:val="22"/>
              </w:rPr>
            </w:pPr>
            <w:r w:rsidRPr="006562F6">
              <w:rPr>
                <w:rFonts w:ascii="Bell MT" w:hAnsi="Bell MT"/>
                <w:color w:val="000000" w:themeColor="text1"/>
                <w:sz w:val="22"/>
                <w:szCs w:val="22"/>
              </w:rPr>
              <w:t>66.3%</w:t>
            </w:r>
          </w:p>
        </w:tc>
      </w:tr>
      <w:bookmarkEnd w:id="0"/>
    </w:tbl>
    <w:p w14:paraId="05D99D39" w14:textId="77777777" w:rsidR="004135A2" w:rsidRPr="00567039" w:rsidRDefault="004135A2" w:rsidP="006562F6">
      <w:pPr>
        <w:spacing w:after="0" w:line="240" w:lineRule="auto"/>
        <w:rPr>
          <w:rFonts w:ascii="Bell MT" w:hAnsi="Bell MT"/>
          <w:color w:val="000000" w:themeColor="text1"/>
          <w:sz w:val="24"/>
          <w:szCs w:val="24"/>
        </w:rPr>
      </w:pPr>
    </w:p>
    <w:p w14:paraId="6B635B9D" w14:textId="2128AFD8" w:rsidR="00502ECC" w:rsidRPr="00567039" w:rsidRDefault="00B25F1B"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The TF</w:t>
      </w:r>
      <w:r w:rsidR="00E01CFE" w:rsidRPr="00567039">
        <w:rPr>
          <w:rFonts w:ascii="Bell MT" w:hAnsi="Bell MT"/>
          <w:color w:val="000000" w:themeColor="text1"/>
          <w:sz w:val="24"/>
          <w:szCs w:val="24"/>
        </w:rPr>
        <w:t xml:space="preserve"> has also w</w:t>
      </w:r>
      <w:r w:rsidRPr="00567039">
        <w:rPr>
          <w:rFonts w:ascii="Bell MT" w:hAnsi="Bell MT"/>
          <w:color w:val="000000" w:themeColor="text1"/>
          <w:sz w:val="24"/>
          <w:szCs w:val="24"/>
        </w:rPr>
        <w:t>orked w</w:t>
      </w:r>
      <w:r w:rsidR="00E01CFE" w:rsidRPr="00567039">
        <w:rPr>
          <w:rFonts w:ascii="Bell MT" w:hAnsi="Bell MT"/>
          <w:color w:val="000000" w:themeColor="text1"/>
          <w:sz w:val="24"/>
          <w:szCs w:val="24"/>
        </w:rPr>
        <w:t>ith</w:t>
      </w:r>
      <w:r w:rsidRPr="00567039">
        <w:rPr>
          <w:rFonts w:ascii="Bell MT" w:hAnsi="Bell MT"/>
          <w:color w:val="000000" w:themeColor="text1"/>
          <w:sz w:val="24"/>
          <w:szCs w:val="24"/>
        </w:rPr>
        <w:t xml:space="preserve"> SFDPH’s SF Health Network Population Health and Quality Unit on </w:t>
      </w:r>
      <w:r w:rsidR="00E01CFE" w:rsidRPr="00567039">
        <w:rPr>
          <w:rFonts w:ascii="Bell MT" w:hAnsi="Bell MT"/>
          <w:color w:val="000000" w:themeColor="text1"/>
          <w:sz w:val="24"/>
          <w:szCs w:val="24"/>
        </w:rPr>
        <w:t xml:space="preserve">a </w:t>
      </w:r>
      <w:r w:rsidRPr="00567039">
        <w:rPr>
          <w:rFonts w:ascii="Bell MT" w:hAnsi="Bell MT"/>
          <w:color w:val="000000" w:themeColor="text1"/>
          <w:sz w:val="24"/>
          <w:szCs w:val="24"/>
        </w:rPr>
        <w:t xml:space="preserve">text message campaign for patients behind on screening. Piloted FIT mailing program with SFDPH sponsored </w:t>
      </w:r>
      <w:r w:rsidR="00502ECC" w:rsidRPr="00567039">
        <w:rPr>
          <w:rFonts w:ascii="Bell MT" w:hAnsi="Bell MT"/>
          <w:color w:val="000000" w:themeColor="text1"/>
          <w:sz w:val="24"/>
          <w:szCs w:val="24"/>
        </w:rPr>
        <w:t>outreach: 522 patients assigned to opt-in strategy (for receiving a FIT kit), 371 patients assigned to opt-out strategy. ~24.5 % of opt-in group completed FIT test vs 62% of the opt-out group.</w:t>
      </w:r>
    </w:p>
    <w:p w14:paraId="5DBE993C" w14:textId="30EEA3A2" w:rsidR="00502ECC" w:rsidRPr="00567039" w:rsidRDefault="00E01CFE"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The TF u</w:t>
      </w:r>
      <w:r w:rsidR="00502ECC" w:rsidRPr="00567039">
        <w:rPr>
          <w:rFonts w:ascii="Bell MT" w:hAnsi="Bell MT"/>
          <w:color w:val="000000" w:themeColor="text1"/>
          <w:sz w:val="24"/>
          <w:szCs w:val="24"/>
        </w:rPr>
        <w:t>sed</w:t>
      </w:r>
      <w:r w:rsidRPr="00567039">
        <w:rPr>
          <w:rFonts w:ascii="Bell MT" w:hAnsi="Bell MT"/>
          <w:color w:val="000000" w:themeColor="text1"/>
          <w:sz w:val="24"/>
          <w:szCs w:val="24"/>
        </w:rPr>
        <w:t xml:space="preserve"> a </w:t>
      </w:r>
      <w:r w:rsidR="00502ECC" w:rsidRPr="00567039">
        <w:rPr>
          <w:rFonts w:ascii="Bell MT" w:hAnsi="Bell MT"/>
          <w:color w:val="000000" w:themeColor="text1"/>
          <w:sz w:val="24"/>
          <w:szCs w:val="24"/>
        </w:rPr>
        <w:t xml:space="preserve">small grant from CDPH on technology enhanced navigation and worked with </w:t>
      </w:r>
      <w:proofErr w:type="spellStart"/>
      <w:r w:rsidR="00502ECC" w:rsidRPr="00567039">
        <w:rPr>
          <w:rFonts w:ascii="Bell MT" w:hAnsi="Bell MT"/>
          <w:color w:val="000000" w:themeColor="text1"/>
          <w:sz w:val="24"/>
          <w:szCs w:val="24"/>
        </w:rPr>
        <w:t>CipherHealth</w:t>
      </w:r>
      <w:proofErr w:type="spellEnd"/>
      <w:r w:rsidR="00502ECC" w:rsidRPr="00567039">
        <w:rPr>
          <w:rFonts w:ascii="Bell MT" w:hAnsi="Bell MT"/>
          <w:color w:val="000000" w:themeColor="text1"/>
          <w:sz w:val="24"/>
          <w:szCs w:val="24"/>
        </w:rPr>
        <w:t xml:space="preserve"> to implement</w:t>
      </w:r>
      <w:r w:rsidRPr="00567039">
        <w:rPr>
          <w:rFonts w:ascii="Bell MT" w:hAnsi="Bell MT"/>
          <w:color w:val="000000" w:themeColor="text1"/>
          <w:sz w:val="24"/>
          <w:szCs w:val="24"/>
        </w:rPr>
        <w:t xml:space="preserve"> a</w:t>
      </w:r>
      <w:r w:rsidR="00502ECC" w:rsidRPr="00567039">
        <w:rPr>
          <w:rFonts w:ascii="Bell MT" w:hAnsi="Bell MT"/>
          <w:color w:val="000000" w:themeColor="text1"/>
          <w:sz w:val="24"/>
          <w:szCs w:val="24"/>
        </w:rPr>
        <w:t xml:space="preserve"> 7-day reminder for patients scheduled for endoscopy/colonoscopy at ZSFGH. 58% (726) of patients responded to outreach w</w:t>
      </w:r>
      <w:r w:rsidRPr="00567039">
        <w:rPr>
          <w:rFonts w:ascii="Bell MT" w:hAnsi="Bell MT"/>
          <w:color w:val="000000" w:themeColor="text1"/>
          <w:sz w:val="24"/>
          <w:szCs w:val="24"/>
        </w:rPr>
        <w:t>ith</w:t>
      </w:r>
      <w:r w:rsidR="00502ECC" w:rsidRPr="00567039">
        <w:rPr>
          <w:rFonts w:ascii="Bell MT" w:hAnsi="Bell MT"/>
          <w:color w:val="000000" w:themeColor="text1"/>
          <w:sz w:val="24"/>
          <w:szCs w:val="24"/>
        </w:rPr>
        <w:t xml:space="preserve"> 99 requesting rescheduling. Patients who confirmed appointments were more likely to show (75% vs 49%, p &lt; 0.001). Manuscript in preparation.</w:t>
      </w:r>
    </w:p>
    <w:p w14:paraId="01F33835" w14:textId="092A9709" w:rsidR="00502ECC" w:rsidRPr="00567039" w:rsidRDefault="00E01CFE"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Beyond the SFCCC activities the TF s</w:t>
      </w:r>
      <w:r w:rsidR="00502ECC" w:rsidRPr="00567039">
        <w:rPr>
          <w:rFonts w:ascii="Bell MT" w:hAnsi="Bell MT"/>
          <w:color w:val="000000" w:themeColor="text1"/>
          <w:sz w:val="24"/>
          <w:szCs w:val="24"/>
        </w:rPr>
        <w:t>ponsoring “Get your Rear in Gear”,</w:t>
      </w:r>
      <w:r w:rsidRPr="00567039">
        <w:rPr>
          <w:rFonts w:ascii="Bell MT" w:hAnsi="Bell MT"/>
          <w:color w:val="000000" w:themeColor="text1"/>
          <w:sz w:val="24"/>
          <w:szCs w:val="24"/>
        </w:rPr>
        <w:t xml:space="preserve"> a </w:t>
      </w:r>
      <w:r w:rsidR="00502ECC" w:rsidRPr="00567039">
        <w:rPr>
          <w:rFonts w:ascii="Bell MT" w:hAnsi="Bell MT"/>
          <w:color w:val="000000" w:themeColor="text1"/>
          <w:sz w:val="24"/>
          <w:szCs w:val="24"/>
        </w:rPr>
        <w:t>5K run (virtual) on July 11</w:t>
      </w:r>
      <w:r w:rsidRPr="00567039">
        <w:rPr>
          <w:rFonts w:ascii="Bell MT" w:hAnsi="Bell MT"/>
          <w:color w:val="000000" w:themeColor="text1"/>
          <w:sz w:val="24"/>
          <w:szCs w:val="24"/>
        </w:rPr>
        <w:t xml:space="preserve"> to raise m</w:t>
      </w:r>
      <w:r w:rsidR="00502ECC" w:rsidRPr="00567039">
        <w:rPr>
          <w:rFonts w:ascii="Bell MT" w:hAnsi="Bell MT"/>
          <w:color w:val="000000" w:themeColor="text1"/>
          <w:sz w:val="24"/>
          <w:szCs w:val="24"/>
        </w:rPr>
        <w:t xml:space="preserve">oney </w:t>
      </w:r>
      <w:r w:rsidRPr="00567039">
        <w:rPr>
          <w:rFonts w:ascii="Bell MT" w:hAnsi="Bell MT"/>
          <w:color w:val="000000" w:themeColor="text1"/>
          <w:sz w:val="24"/>
          <w:szCs w:val="24"/>
        </w:rPr>
        <w:t>for</w:t>
      </w:r>
      <w:r w:rsidR="00502ECC" w:rsidRPr="00567039">
        <w:rPr>
          <w:rFonts w:ascii="Bell MT" w:hAnsi="Bell MT"/>
          <w:color w:val="000000" w:themeColor="text1"/>
          <w:sz w:val="24"/>
          <w:szCs w:val="24"/>
        </w:rPr>
        <w:t xml:space="preserve"> free colonoscopies for high-risk people without insurance</w:t>
      </w:r>
      <w:r w:rsidRPr="00567039">
        <w:rPr>
          <w:rFonts w:ascii="Bell MT" w:hAnsi="Bell MT"/>
          <w:color w:val="000000" w:themeColor="text1"/>
          <w:sz w:val="24"/>
          <w:szCs w:val="24"/>
        </w:rPr>
        <w:t xml:space="preserve"> and they p</w:t>
      </w:r>
      <w:r w:rsidR="00502ECC" w:rsidRPr="00567039">
        <w:rPr>
          <w:rFonts w:ascii="Bell MT" w:hAnsi="Bell MT"/>
          <w:color w:val="000000" w:themeColor="text1"/>
          <w:sz w:val="24"/>
          <w:szCs w:val="24"/>
        </w:rPr>
        <w:t>articipated in several local health education events in collaboration with</w:t>
      </w:r>
      <w:r w:rsidRPr="00567039">
        <w:rPr>
          <w:rFonts w:ascii="Bell MT" w:hAnsi="Bell MT"/>
          <w:color w:val="000000" w:themeColor="text1"/>
          <w:sz w:val="24"/>
          <w:szCs w:val="24"/>
        </w:rPr>
        <w:t xml:space="preserve"> the HDFCCC</w:t>
      </w:r>
      <w:r w:rsidR="00502ECC" w:rsidRPr="00567039">
        <w:rPr>
          <w:rFonts w:ascii="Bell MT" w:hAnsi="Bell MT"/>
          <w:color w:val="000000" w:themeColor="text1"/>
          <w:sz w:val="24"/>
          <w:szCs w:val="24"/>
        </w:rPr>
        <w:t xml:space="preserve"> OCE, such as CARNAVAL.</w:t>
      </w:r>
    </w:p>
    <w:p w14:paraId="6ABFF6E2" w14:textId="32CC84B5" w:rsidR="00502ECC" w:rsidRPr="00567039" w:rsidRDefault="00E01CFE"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lastRenderedPageBreak/>
        <w:t>Related ancillary activities</w:t>
      </w:r>
      <w:r w:rsidR="00510D9C" w:rsidRPr="00567039">
        <w:rPr>
          <w:rFonts w:ascii="Bell MT" w:hAnsi="Bell MT"/>
          <w:color w:val="000000" w:themeColor="text1"/>
          <w:sz w:val="24"/>
          <w:szCs w:val="24"/>
        </w:rPr>
        <w:t xml:space="preserve"> that have publicized the work of SF CAN</w:t>
      </w:r>
      <w:r w:rsidRPr="00567039">
        <w:rPr>
          <w:rFonts w:ascii="Bell MT" w:hAnsi="Bell MT"/>
          <w:color w:val="000000" w:themeColor="text1"/>
          <w:sz w:val="24"/>
          <w:szCs w:val="24"/>
        </w:rPr>
        <w:t xml:space="preserve"> have included s</w:t>
      </w:r>
      <w:r w:rsidR="00502ECC" w:rsidRPr="00567039">
        <w:rPr>
          <w:rFonts w:ascii="Bell MT" w:hAnsi="Bell MT"/>
          <w:color w:val="000000" w:themeColor="text1"/>
          <w:sz w:val="24"/>
          <w:szCs w:val="24"/>
        </w:rPr>
        <w:t>takeholder engagement, education, outreach beyond S</w:t>
      </w:r>
      <w:r w:rsidR="00510D9C" w:rsidRPr="00567039">
        <w:rPr>
          <w:rFonts w:ascii="Bell MT" w:hAnsi="Bell MT"/>
          <w:color w:val="000000" w:themeColor="text1"/>
          <w:sz w:val="24"/>
          <w:szCs w:val="24"/>
        </w:rPr>
        <w:t>an Francisco</w:t>
      </w:r>
      <w:r w:rsidRPr="00567039">
        <w:rPr>
          <w:rFonts w:ascii="Bell MT" w:hAnsi="Bell MT"/>
          <w:color w:val="000000" w:themeColor="text1"/>
          <w:sz w:val="24"/>
          <w:szCs w:val="24"/>
        </w:rPr>
        <w:t>. Dr. Potter is</w:t>
      </w:r>
      <w:r w:rsidR="00502ECC" w:rsidRPr="00567039">
        <w:rPr>
          <w:rFonts w:ascii="Bell MT" w:hAnsi="Bell MT"/>
          <w:color w:val="000000" w:themeColor="text1"/>
          <w:sz w:val="24"/>
          <w:szCs w:val="24"/>
        </w:rPr>
        <w:t xml:space="preserve"> on</w:t>
      </w:r>
      <w:r w:rsidRPr="00567039">
        <w:rPr>
          <w:rFonts w:ascii="Bell MT" w:hAnsi="Bell MT"/>
          <w:color w:val="000000" w:themeColor="text1"/>
          <w:sz w:val="24"/>
          <w:szCs w:val="24"/>
        </w:rPr>
        <w:t xml:space="preserve"> the</w:t>
      </w:r>
      <w:r w:rsidR="00502ECC" w:rsidRPr="00567039">
        <w:rPr>
          <w:rFonts w:ascii="Bell MT" w:hAnsi="Bell MT"/>
          <w:color w:val="000000" w:themeColor="text1"/>
          <w:sz w:val="24"/>
          <w:szCs w:val="24"/>
        </w:rPr>
        <w:t xml:space="preserve"> Board of Directors for </w:t>
      </w:r>
      <w:r w:rsidR="00510D9C" w:rsidRPr="00567039">
        <w:rPr>
          <w:rFonts w:ascii="Bell MT" w:hAnsi="Bell MT"/>
          <w:color w:val="000000" w:themeColor="text1"/>
          <w:sz w:val="24"/>
          <w:szCs w:val="24"/>
        </w:rPr>
        <w:t>California Colorectal Cancer Coalition (C4)</w:t>
      </w:r>
      <w:r w:rsidR="00502ECC" w:rsidRPr="00567039">
        <w:rPr>
          <w:rFonts w:ascii="Bell MT" w:hAnsi="Bell MT"/>
          <w:color w:val="000000" w:themeColor="text1"/>
          <w:sz w:val="24"/>
          <w:szCs w:val="24"/>
        </w:rPr>
        <w:t xml:space="preserve">, helping organize </w:t>
      </w:r>
      <w:r w:rsidR="00EE3D68">
        <w:rPr>
          <w:rFonts w:ascii="Bell MT" w:hAnsi="Bell MT"/>
          <w:color w:val="000000" w:themeColor="text1"/>
          <w:sz w:val="24"/>
          <w:szCs w:val="24"/>
        </w:rPr>
        <w:t xml:space="preserve">a </w:t>
      </w:r>
      <w:r w:rsidR="00502ECC" w:rsidRPr="00567039">
        <w:rPr>
          <w:rFonts w:ascii="Bell MT" w:hAnsi="Bell MT"/>
          <w:color w:val="000000" w:themeColor="text1"/>
          <w:sz w:val="24"/>
          <w:szCs w:val="24"/>
        </w:rPr>
        <w:t>major regional meeting of CRC stakeholders, participating in writing the C</w:t>
      </w:r>
      <w:r w:rsidR="00510D9C" w:rsidRPr="00567039">
        <w:rPr>
          <w:rFonts w:ascii="Bell MT" w:hAnsi="Bell MT"/>
          <w:color w:val="000000" w:themeColor="text1"/>
          <w:sz w:val="24"/>
          <w:szCs w:val="24"/>
        </w:rPr>
        <w:t>alifornia</w:t>
      </w:r>
      <w:r w:rsidR="00502ECC" w:rsidRPr="00567039">
        <w:rPr>
          <w:rFonts w:ascii="Bell MT" w:hAnsi="Bell MT"/>
          <w:color w:val="000000" w:themeColor="text1"/>
          <w:sz w:val="24"/>
          <w:szCs w:val="24"/>
        </w:rPr>
        <w:t xml:space="preserve"> State Cancer Plan section on CRC screening, </w:t>
      </w:r>
      <w:r w:rsidR="00510D9C" w:rsidRPr="00567039">
        <w:rPr>
          <w:rFonts w:ascii="Bell MT" w:hAnsi="Bell MT"/>
          <w:color w:val="000000" w:themeColor="text1"/>
          <w:sz w:val="24"/>
          <w:szCs w:val="24"/>
        </w:rPr>
        <w:t xml:space="preserve">and </w:t>
      </w:r>
      <w:r w:rsidR="00502ECC" w:rsidRPr="00567039">
        <w:rPr>
          <w:rFonts w:ascii="Bell MT" w:hAnsi="Bell MT"/>
          <w:color w:val="000000" w:themeColor="text1"/>
          <w:sz w:val="24"/>
          <w:szCs w:val="24"/>
        </w:rPr>
        <w:t>represent</w:t>
      </w:r>
      <w:r w:rsidR="00510D9C" w:rsidRPr="00567039">
        <w:rPr>
          <w:rFonts w:ascii="Bell MT" w:hAnsi="Bell MT"/>
          <w:color w:val="000000" w:themeColor="text1"/>
          <w:sz w:val="24"/>
          <w:szCs w:val="24"/>
        </w:rPr>
        <w:t>s</w:t>
      </w:r>
      <w:r w:rsidR="00502ECC" w:rsidRPr="00567039">
        <w:rPr>
          <w:rFonts w:ascii="Bell MT" w:hAnsi="Bell MT"/>
          <w:color w:val="000000" w:themeColor="text1"/>
          <w:sz w:val="24"/>
          <w:szCs w:val="24"/>
        </w:rPr>
        <w:t xml:space="preserve"> UCSF on National CRC Roundtable</w:t>
      </w:r>
      <w:r w:rsidR="00510D9C" w:rsidRPr="00567039">
        <w:rPr>
          <w:rFonts w:ascii="Bell MT" w:hAnsi="Bell MT"/>
          <w:color w:val="000000" w:themeColor="text1"/>
          <w:sz w:val="24"/>
          <w:szCs w:val="24"/>
        </w:rPr>
        <w:t>.</w:t>
      </w:r>
    </w:p>
    <w:p w14:paraId="61692189" w14:textId="77777777" w:rsidR="00510D9C" w:rsidRPr="00567039" w:rsidRDefault="00510D9C"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An important policy impact may come from a s</w:t>
      </w:r>
      <w:r w:rsidR="00502ECC" w:rsidRPr="00567039">
        <w:rPr>
          <w:rFonts w:ascii="Bell MT" w:hAnsi="Bell MT"/>
          <w:color w:val="000000" w:themeColor="text1"/>
          <w:sz w:val="24"/>
          <w:szCs w:val="24"/>
        </w:rPr>
        <w:t>ubmitted request to USPSTF to refer to colonoscopy done after abnormal FIT as “follow up colonoscopy” instead of diagnostic to encourage insurance plans to consider this part of screening process covered by Affordable Care Act</w:t>
      </w:r>
      <w:r w:rsidRPr="00567039">
        <w:rPr>
          <w:rFonts w:ascii="Bell MT" w:hAnsi="Bell MT"/>
          <w:color w:val="000000" w:themeColor="text1"/>
          <w:sz w:val="24"/>
          <w:szCs w:val="24"/>
        </w:rPr>
        <w:t xml:space="preserve"> and</w:t>
      </w:r>
      <w:r w:rsidR="00502ECC" w:rsidRPr="00567039">
        <w:rPr>
          <w:rFonts w:ascii="Bell MT" w:hAnsi="Bell MT"/>
          <w:color w:val="000000" w:themeColor="text1"/>
          <w:sz w:val="24"/>
          <w:szCs w:val="24"/>
        </w:rPr>
        <w:t xml:space="preserve"> work with C4 to lobby Centers for Medicare/Medicaid Services to require its health providers to adopt CRC screening as core quality measure. </w:t>
      </w:r>
    </w:p>
    <w:p w14:paraId="6364FFB7" w14:textId="34B91E0E" w:rsidR="00510D9C" w:rsidRPr="00567039" w:rsidRDefault="00510D9C" w:rsidP="00C86AB9">
      <w:pPr>
        <w:spacing w:after="240" w:line="240" w:lineRule="auto"/>
        <w:rPr>
          <w:rFonts w:ascii="Bell MT" w:hAnsi="Bell MT"/>
          <w:b/>
          <w:bCs/>
          <w:color w:val="000000" w:themeColor="text1"/>
          <w:sz w:val="24"/>
          <w:szCs w:val="24"/>
        </w:rPr>
      </w:pPr>
      <w:r w:rsidRPr="00567039">
        <w:rPr>
          <w:rFonts w:ascii="Bell MT" w:hAnsi="Bell MT"/>
          <w:b/>
          <w:bCs/>
          <w:color w:val="000000" w:themeColor="text1"/>
          <w:sz w:val="24"/>
          <w:szCs w:val="24"/>
        </w:rPr>
        <w:t>Dissemination:</w:t>
      </w:r>
    </w:p>
    <w:p w14:paraId="1784EABE" w14:textId="77777777" w:rsidR="00510D9C" w:rsidRPr="00567039" w:rsidRDefault="00510D9C" w:rsidP="006F25B4">
      <w:pPr>
        <w:numPr>
          <w:ilvl w:val="1"/>
          <w:numId w:val="6"/>
        </w:numPr>
        <w:spacing w:after="240" w:line="240" w:lineRule="auto"/>
        <w:ind w:left="426"/>
        <w:rPr>
          <w:rFonts w:ascii="Bell MT" w:hAnsi="Bell MT"/>
          <w:color w:val="000000" w:themeColor="text1"/>
          <w:sz w:val="24"/>
          <w:szCs w:val="24"/>
        </w:rPr>
      </w:pPr>
      <w:proofErr w:type="spellStart"/>
      <w:r w:rsidRPr="00567039">
        <w:rPr>
          <w:rFonts w:ascii="Bell MT" w:hAnsi="Bell MT"/>
          <w:color w:val="000000" w:themeColor="text1"/>
          <w:sz w:val="24"/>
          <w:szCs w:val="24"/>
        </w:rPr>
        <w:t>Issaka</w:t>
      </w:r>
      <w:proofErr w:type="spellEnd"/>
      <w:r w:rsidRPr="00567039">
        <w:rPr>
          <w:rFonts w:ascii="Bell MT" w:hAnsi="Bell MT"/>
          <w:color w:val="000000" w:themeColor="text1"/>
          <w:sz w:val="24"/>
          <w:szCs w:val="24"/>
        </w:rPr>
        <w:t xml:space="preserve"> RB, </w:t>
      </w:r>
      <w:proofErr w:type="spellStart"/>
      <w:r w:rsidRPr="00567039">
        <w:rPr>
          <w:rFonts w:ascii="Bell MT" w:hAnsi="Bell MT"/>
          <w:color w:val="000000" w:themeColor="text1"/>
          <w:sz w:val="24"/>
          <w:szCs w:val="24"/>
        </w:rPr>
        <w:t>Rachocki</w:t>
      </w:r>
      <w:proofErr w:type="spellEnd"/>
      <w:r w:rsidRPr="00567039">
        <w:rPr>
          <w:rFonts w:ascii="Bell MT" w:hAnsi="Bell MT"/>
          <w:color w:val="000000" w:themeColor="text1"/>
          <w:sz w:val="24"/>
          <w:szCs w:val="24"/>
        </w:rPr>
        <w:t xml:space="preserve"> C, Huynh M, Chen E, Somsouk M. Standardized workflows improve colonoscopy follow</w:t>
      </w:r>
      <w:r w:rsidRPr="00567039">
        <w:rPr>
          <w:rFonts w:ascii="Cambria Math" w:hAnsi="Cambria Math" w:cs="Cambria Math"/>
          <w:color w:val="000000" w:themeColor="text1"/>
          <w:sz w:val="24"/>
          <w:szCs w:val="24"/>
        </w:rPr>
        <w:t>‐</w:t>
      </w:r>
      <w:r w:rsidRPr="00567039">
        <w:rPr>
          <w:rFonts w:ascii="Bell MT" w:hAnsi="Bell MT"/>
          <w:color w:val="000000" w:themeColor="text1"/>
          <w:sz w:val="24"/>
          <w:szCs w:val="24"/>
        </w:rPr>
        <w:t>up after abnormal fecal immunochemical tests in a safety</w:t>
      </w:r>
      <w:r w:rsidRPr="00567039">
        <w:rPr>
          <w:rFonts w:ascii="Cambria Math" w:hAnsi="Cambria Math" w:cs="Cambria Math"/>
          <w:color w:val="000000" w:themeColor="text1"/>
          <w:sz w:val="24"/>
          <w:szCs w:val="24"/>
        </w:rPr>
        <w:t>‐</w:t>
      </w:r>
      <w:r w:rsidRPr="00567039">
        <w:rPr>
          <w:rFonts w:ascii="Bell MT" w:hAnsi="Bell MT"/>
          <w:color w:val="000000" w:themeColor="text1"/>
          <w:sz w:val="24"/>
          <w:szCs w:val="24"/>
        </w:rPr>
        <w:t>net system. Digestive Diseases and Sciences. March 2020. https://doi.org/10.1007/s10620</w:t>
      </w:r>
      <w:r w:rsidRPr="00567039">
        <w:rPr>
          <w:rFonts w:ascii="Cambria Math" w:hAnsi="Cambria Math" w:cs="Cambria Math"/>
          <w:color w:val="000000" w:themeColor="text1"/>
          <w:sz w:val="24"/>
          <w:szCs w:val="24"/>
        </w:rPr>
        <w:t>‐</w:t>
      </w:r>
      <w:r w:rsidRPr="00567039">
        <w:rPr>
          <w:rFonts w:ascii="Bell MT" w:hAnsi="Bell MT"/>
          <w:color w:val="000000" w:themeColor="text1"/>
          <w:sz w:val="24"/>
          <w:szCs w:val="24"/>
        </w:rPr>
        <w:t>020</w:t>
      </w:r>
      <w:r w:rsidRPr="00567039">
        <w:rPr>
          <w:rFonts w:ascii="Cambria Math" w:hAnsi="Cambria Math" w:cs="Cambria Math"/>
          <w:color w:val="000000" w:themeColor="text1"/>
          <w:sz w:val="24"/>
          <w:szCs w:val="24"/>
        </w:rPr>
        <w:t>‐</w:t>
      </w:r>
      <w:r w:rsidRPr="00567039">
        <w:rPr>
          <w:rFonts w:ascii="Bell MT" w:hAnsi="Bell MT"/>
          <w:color w:val="000000" w:themeColor="text1"/>
          <w:sz w:val="24"/>
          <w:szCs w:val="24"/>
        </w:rPr>
        <w:t>06228-z</w:t>
      </w:r>
    </w:p>
    <w:p w14:paraId="79A8495E" w14:textId="77777777" w:rsidR="00510D9C" w:rsidRPr="00567039" w:rsidRDefault="00510D9C" w:rsidP="006F25B4">
      <w:pPr>
        <w:numPr>
          <w:ilvl w:val="1"/>
          <w:numId w:val="6"/>
        </w:numPr>
        <w:spacing w:after="240" w:line="240" w:lineRule="auto"/>
        <w:ind w:left="426"/>
        <w:rPr>
          <w:rFonts w:ascii="Bell MT" w:hAnsi="Bell MT"/>
          <w:color w:val="000000" w:themeColor="text1"/>
          <w:sz w:val="24"/>
          <w:szCs w:val="24"/>
        </w:rPr>
      </w:pPr>
      <w:r w:rsidRPr="00567039">
        <w:rPr>
          <w:rFonts w:ascii="Bell MT" w:hAnsi="Bell MT"/>
          <w:color w:val="000000" w:themeColor="text1"/>
          <w:sz w:val="24"/>
          <w:szCs w:val="24"/>
        </w:rPr>
        <w:t xml:space="preserve">Selection of patients for large mailed fecal immunochemical test colorectal cancer screening outreach programs: A systematic review. Wang A, Lee B, Patel S, Whitaker E, </w:t>
      </w:r>
      <w:proofErr w:type="spellStart"/>
      <w:r w:rsidRPr="00567039">
        <w:rPr>
          <w:rFonts w:ascii="Bell MT" w:hAnsi="Bell MT"/>
          <w:color w:val="000000" w:themeColor="text1"/>
          <w:sz w:val="24"/>
          <w:szCs w:val="24"/>
        </w:rPr>
        <w:t>Issaka</w:t>
      </w:r>
      <w:proofErr w:type="spellEnd"/>
      <w:r w:rsidRPr="00567039">
        <w:rPr>
          <w:rFonts w:ascii="Bell MT" w:hAnsi="Bell MT"/>
          <w:color w:val="000000" w:themeColor="text1"/>
          <w:sz w:val="24"/>
          <w:szCs w:val="24"/>
        </w:rPr>
        <w:t xml:space="preserve"> RB, </w:t>
      </w:r>
      <w:proofErr w:type="spellStart"/>
      <w:r w:rsidRPr="00567039">
        <w:rPr>
          <w:rFonts w:ascii="Bell MT" w:hAnsi="Bell MT"/>
          <w:color w:val="000000" w:themeColor="text1"/>
          <w:sz w:val="24"/>
          <w:szCs w:val="24"/>
        </w:rPr>
        <w:t>Somsouk</w:t>
      </w:r>
      <w:proofErr w:type="spellEnd"/>
      <w:r w:rsidRPr="00567039">
        <w:rPr>
          <w:rFonts w:ascii="Bell MT" w:hAnsi="Bell MT"/>
          <w:color w:val="000000" w:themeColor="text1"/>
          <w:sz w:val="24"/>
          <w:szCs w:val="24"/>
        </w:rPr>
        <w:t xml:space="preserve"> M. J Med Screen. 2021 Mar 8:969141321997482. </w:t>
      </w:r>
      <w:proofErr w:type="spellStart"/>
      <w:r w:rsidRPr="00567039">
        <w:rPr>
          <w:rFonts w:ascii="Bell MT" w:hAnsi="Bell MT"/>
          <w:color w:val="000000" w:themeColor="text1"/>
          <w:sz w:val="24"/>
          <w:szCs w:val="24"/>
        </w:rPr>
        <w:t>doi</w:t>
      </w:r>
      <w:proofErr w:type="spellEnd"/>
      <w:r w:rsidRPr="00567039">
        <w:rPr>
          <w:rFonts w:ascii="Bell MT" w:hAnsi="Bell MT"/>
          <w:color w:val="000000" w:themeColor="text1"/>
          <w:sz w:val="24"/>
          <w:szCs w:val="24"/>
        </w:rPr>
        <w:t>: 10.1177/0969141321997482. PMID: 33683155</w:t>
      </w:r>
    </w:p>
    <w:p w14:paraId="338AF094" w14:textId="067F23E4" w:rsidR="00510D9C" w:rsidRPr="00567039" w:rsidRDefault="00510D9C" w:rsidP="006F25B4">
      <w:pPr>
        <w:numPr>
          <w:ilvl w:val="1"/>
          <w:numId w:val="6"/>
        </w:numPr>
        <w:spacing w:after="240" w:line="240" w:lineRule="auto"/>
        <w:ind w:left="426"/>
        <w:rPr>
          <w:rFonts w:ascii="Bell MT" w:hAnsi="Bell MT"/>
          <w:color w:val="000000" w:themeColor="text1"/>
          <w:sz w:val="24"/>
          <w:szCs w:val="24"/>
        </w:rPr>
      </w:pPr>
      <w:r w:rsidRPr="00567039">
        <w:rPr>
          <w:rFonts w:ascii="Bell MT" w:hAnsi="Bell MT"/>
          <w:color w:val="000000" w:themeColor="text1"/>
          <w:sz w:val="24"/>
          <w:szCs w:val="24"/>
        </w:rPr>
        <w:t xml:space="preserve">Colorectal Cancer Screening and COVID-19. Patel S, </w:t>
      </w:r>
      <w:proofErr w:type="spellStart"/>
      <w:r w:rsidRPr="00567039">
        <w:rPr>
          <w:rFonts w:ascii="Bell MT" w:hAnsi="Bell MT"/>
          <w:color w:val="000000" w:themeColor="text1"/>
          <w:sz w:val="24"/>
          <w:szCs w:val="24"/>
        </w:rPr>
        <w:t>Issaka</w:t>
      </w:r>
      <w:proofErr w:type="spellEnd"/>
      <w:r w:rsidRPr="00567039">
        <w:rPr>
          <w:rFonts w:ascii="Bell MT" w:hAnsi="Bell MT"/>
          <w:color w:val="000000" w:themeColor="text1"/>
          <w:sz w:val="24"/>
          <w:szCs w:val="24"/>
        </w:rPr>
        <w:t xml:space="preserve"> RB, Chen E, Somsouk M. Am J Gastroenterol. 2021 Feb 1;116(2):433-434. </w:t>
      </w:r>
      <w:proofErr w:type="spellStart"/>
      <w:r w:rsidRPr="00567039">
        <w:rPr>
          <w:rFonts w:ascii="Bell MT" w:hAnsi="Bell MT"/>
          <w:color w:val="000000" w:themeColor="text1"/>
          <w:sz w:val="24"/>
          <w:szCs w:val="24"/>
        </w:rPr>
        <w:t>doi</w:t>
      </w:r>
      <w:proofErr w:type="spellEnd"/>
      <w:r w:rsidRPr="00567039">
        <w:rPr>
          <w:rFonts w:ascii="Bell MT" w:hAnsi="Bell MT"/>
          <w:color w:val="000000" w:themeColor="text1"/>
          <w:sz w:val="24"/>
          <w:szCs w:val="24"/>
        </w:rPr>
        <w:t>: 10.14309/ajg.0000000000000970. PMID: 33038127</w:t>
      </w:r>
    </w:p>
    <w:p w14:paraId="0142BB18" w14:textId="1BF8E898" w:rsidR="00AE60A7" w:rsidRPr="00567039" w:rsidRDefault="00510D9C" w:rsidP="006F25B4">
      <w:pPr>
        <w:numPr>
          <w:ilvl w:val="1"/>
          <w:numId w:val="6"/>
        </w:numPr>
        <w:spacing w:after="240" w:line="240" w:lineRule="auto"/>
        <w:ind w:left="426"/>
        <w:rPr>
          <w:rFonts w:ascii="Bell MT" w:hAnsi="Bell MT"/>
          <w:color w:val="000000" w:themeColor="text1"/>
          <w:sz w:val="24"/>
          <w:szCs w:val="24"/>
        </w:rPr>
      </w:pPr>
      <w:r w:rsidRPr="00567039">
        <w:rPr>
          <w:rFonts w:ascii="Bell MT" w:hAnsi="Bell MT"/>
          <w:color w:val="000000" w:themeColor="text1"/>
          <w:sz w:val="24"/>
          <w:szCs w:val="24"/>
        </w:rPr>
        <w:t xml:space="preserve">Advanced Notification Calls Prior to Mailed Fecal Immunochemical Test in Previously Screened Patients: a Randomized Controlled Trial. Lee B, Patel S, </w:t>
      </w:r>
      <w:proofErr w:type="spellStart"/>
      <w:r w:rsidRPr="00567039">
        <w:rPr>
          <w:rFonts w:ascii="Bell MT" w:hAnsi="Bell MT"/>
          <w:color w:val="000000" w:themeColor="text1"/>
          <w:sz w:val="24"/>
          <w:szCs w:val="24"/>
        </w:rPr>
        <w:t>Rachocki</w:t>
      </w:r>
      <w:proofErr w:type="spellEnd"/>
      <w:r w:rsidRPr="00567039">
        <w:rPr>
          <w:rFonts w:ascii="Bell MT" w:hAnsi="Bell MT"/>
          <w:color w:val="000000" w:themeColor="text1"/>
          <w:sz w:val="24"/>
          <w:szCs w:val="24"/>
        </w:rPr>
        <w:t xml:space="preserve"> C, </w:t>
      </w:r>
      <w:proofErr w:type="spellStart"/>
      <w:r w:rsidRPr="00567039">
        <w:rPr>
          <w:rFonts w:ascii="Bell MT" w:hAnsi="Bell MT"/>
          <w:color w:val="000000" w:themeColor="text1"/>
          <w:sz w:val="24"/>
          <w:szCs w:val="24"/>
        </w:rPr>
        <w:t>Issaka</w:t>
      </w:r>
      <w:proofErr w:type="spellEnd"/>
      <w:r w:rsidRPr="00567039">
        <w:rPr>
          <w:rFonts w:ascii="Bell MT" w:hAnsi="Bell MT"/>
          <w:color w:val="000000" w:themeColor="text1"/>
          <w:sz w:val="24"/>
          <w:szCs w:val="24"/>
        </w:rPr>
        <w:t xml:space="preserve"> R, </w:t>
      </w:r>
      <w:proofErr w:type="spellStart"/>
      <w:r w:rsidRPr="00567039">
        <w:rPr>
          <w:rFonts w:ascii="Bell MT" w:hAnsi="Bell MT"/>
          <w:color w:val="000000" w:themeColor="text1"/>
          <w:sz w:val="24"/>
          <w:szCs w:val="24"/>
        </w:rPr>
        <w:t>Vittinghoff</w:t>
      </w:r>
      <w:proofErr w:type="spellEnd"/>
      <w:r w:rsidRPr="00567039">
        <w:rPr>
          <w:rFonts w:ascii="Bell MT" w:hAnsi="Bell MT"/>
          <w:color w:val="000000" w:themeColor="text1"/>
          <w:sz w:val="24"/>
          <w:szCs w:val="24"/>
        </w:rPr>
        <w:t xml:space="preserve"> E, Shapiro JA, </w:t>
      </w:r>
      <w:proofErr w:type="spellStart"/>
      <w:r w:rsidRPr="00567039">
        <w:rPr>
          <w:rFonts w:ascii="Bell MT" w:hAnsi="Bell MT"/>
          <w:color w:val="000000" w:themeColor="text1"/>
          <w:sz w:val="24"/>
          <w:szCs w:val="24"/>
        </w:rPr>
        <w:t>Ladabaum</w:t>
      </w:r>
      <w:proofErr w:type="spellEnd"/>
      <w:r w:rsidRPr="00567039">
        <w:rPr>
          <w:rFonts w:ascii="Bell MT" w:hAnsi="Bell MT"/>
          <w:color w:val="000000" w:themeColor="text1"/>
          <w:sz w:val="24"/>
          <w:szCs w:val="24"/>
        </w:rPr>
        <w:t xml:space="preserve"> U, </w:t>
      </w:r>
      <w:proofErr w:type="spellStart"/>
      <w:r w:rsidRPr="00567039">
        <w:rPr>
          <w:rFonts w:ascii="Bell MT" w:hAnsi="Bell MT"/>
          <w:color w:val="000000" w:themeColor="text1"/>
          <w:sz w:val="24"/>
          <w:szCs w:val="24"/>
        </w:rPr>
        <w:t>Somsouk</w:t>
      </w:r>
      <w:proofErr w:type="spellEnd"/>
      <w:r w:rsidRPr="00567039">
        <w:rPr>
          <w:rFonts w:ascii="Bell MT" w:hAnsi="Bell MT"/>
          <w:color w:val="000000" w:themeColor="text1"/>
          <w:sz w:val="24"/>
          <w:szCs w:val="24"/>
        </w:rPr>
        <w:t xml:space="preserve"> M. J Gen Intern Med. 2020 Oct;35(10):2858-2864. </w:t>
      </w:r>
      <w:proofErr w:type="spellStart"/>
      <w:r w:rsidRPr="00567039">
        <w:rPr>
          <w:rFonts w:ascii="Bell MT" w:hAnsi="Bell MT"/>
          <w:color w:val="000000" w:themeColor="text1"/>
          <w:sz w:val="24"/>
          <w:szCs w:val="24"/>
        </w:rPr>
        <w:t>doi</w:t>
      </w:r>
      <w:proofErr w:type="spellEnd"/>
      <w:r w:rsidRPr="00567039">
        <w:rPr>
          <w:rFonts w:ascii="Bell MT" w:hAnsi="Bell MT"/>
          <w:color w:val="000000" w:themeColor="text1"/>
          <w:sz w:val="24"/>
          <w:szCs w:val="24"/>
        </w:rPr>
        <w:t>: 10.1007/s11606-020-06009-4. PMID: 32748345</w:t>
      </w:r>
    </w:p>
    <w:p w14:paraId="1F407B6C" w14:textId="77777777" w:rsidR="00AE60A7" w:rsidRPr="00567039" w:rsidRDefault="00AE60A7" w:rsidP="00C86AB9">
      <w:pPr>
        <w:spacing w:after="240" w:line="240" w:lineRule="auto"/>
        <w:rPr>
          <w:rFonts w:ascii="Bell MT" w:hAnsi="Bell MT"/>
          <w:color w:val="000000" w:themeColor="text1"/>
          <w:sz w:val="24"/>
          <w:szCs w:val="24"/>
        </w:rPr>
      </w:pPr>
    </w:p>
    <w:p w14:paraId="76670E8D" w14:textId="77777777" w:rsidR="006562F6" w:rsidRDefault="006562F6">
      <w:pPr>
        <w:rPr>
          <w:rFonts w:ascii="Bell MT" w:eastAsiaTheme="minorEastAsia" w:hAnsi="Bell MT"/>
          <w:b/>
          <w:bCs/>
          <w:color w:val="000000" w:themeColor="text1"/>
          <w:sz w:val="24"/>
          <w:szCs w:val="24"/>
        </w:rPr>
      </w:pPr>
      <w:r>
        <w:rPr>
          <w:rFonts w:ascii="Bell MT" w:hAnsi="Bell MT"/>
          <w:b/>
          <w:bCs/>
          <w:color w:val="000000" w:themeColor="text1"/>
        </w:rPr>
        <w:br w:type="page"/>
      </w:r>
    </w:p>
    <w:p w14:paraId="7564DD2E" w14:textId="1C76033D" w:rsidR="00502ECC" w:rsidRPr="00567039" w:rsidRDefault="00510D9C" w:rsidP="006F25B4">
      <w:pPr>
        <w:pStyle w:val="ListParagraph"/>
        <w:numPr>
          <w:ilvl w:val="0"/>
          <w:numId w:val="36"/>
        </w:numPr>
        <w:spacing w:after="240"/>
        <w:contextualSpacing w:val="0"/>
        <w:rPr>
          <w:rFonts w:ascii="Bell MT" w:hAnsi="Bell MT"/>
          <w:b/>
          <w:bCs/>
          <w:color w:val="000000" w:themeColor="text1"/>
        </w:rPr>
      </w:pPr>
      <w:r w:rsidRPr="00567039">
        <w:rPr>
          <w:rFonts w:ascii="Bell MT" w:hAnsi="Bell MT"/>
          <w:b/>
          <w:bCs/>
          <w:color w:val="000000" w:themeColor="text1"/>
        </w:rPr>
        <w:lastRenderedPageBreak/>
        <w:t>Liver Cancer Task Force</w:t>
      </w:r>
    </w:p>
    <w:p w14:paraId="42BC9A9E" w14:textId="6EBBA696" w:rsidR="003A33B6" w:rsidRPr="00567039" w:rsidRDefault="003A33B6" w:rsidP="00C86AB9">
      <w:pPr>
        <w:spacing w:after="240" w:line="240" w:lineRule="auto"/>
        <w:rPr>
          <w:rFonts w:ascii="Bell MT" w:hAnsi="Bell MT"/>
          <w:b/>
          <w:bCs/>
          <w:color w:val="000000" w:themeColor="text1"/>
          <w:sz w:val="24"/>
          <w:szCs w:val="24"/>
        </w:rPr>
      </w:pPr>
      <w:r w:rsidRPr="00567039">
        <w:rPr>
          <w:rFonts w:ascii="Bell MT" w:hAnsi="Bell MT"/>
          <w:b/>
          <w:bCs/>
          <w:color w:val="000000" w:themeColor="text1"/>
          <w:sz w:val="24"/>
          <w:szCs w:val="24"/>
        </w:rPr>
        <w:t>Reducing morbidity and mortality from hepatocellular cancer (HCC) in San Francisco.</w:t>
      </w:r>
    </w:p>
    <w:p w14:paraId="580F4086" w14:textId="77777777" w:rsidR="00C86AB9" w:rsidRPr="00567039" w:rsidRDefault="003A33B6" w:rsidP="00C86AB9">
      <w:pPr>
        <w:spacing w:after="240" w:line="240" w:lineRule="auto"/>
        <w:rPr>
          <w:rFonts w:ascii="Bell MT" w:hAnsi="Bell MT"/>
          <w:color w:val="000000" w:themeColor="text1"/>
          <w:sz w:val="24"/>
          <w:szCs w:val="24"/>
        </w:rPr>
      </w:pPr>
      <w:r w:rsidRPr="00567039">
        <w:rPr>
          <w:rFonts w:ascii="Bell MT" w:hAnsi="Bell MT"/>
          <w:b/>
          <w:bCs/>
          <w:color w:val="000000" w:themeColor="text1"/>
          <w:sz w:val="24"/>
          <w:szCs w:val="24"/>
        </w:rPr>
        <w:t xml:space="preserve">Task Force </w:t>
      </w:r>
      <w:r w:rsidR="00510D9C" w:rsidRPr="00567039">
        <w:rPr>
          <w:rFonts w:ascii="Bell MT" w:hAnsi="Bell MT"/>
          <w:b/>
          <w:bCs/>
          <w:color w:val="000000" w:themeColor="text1"/>
          <w:sz w:val="24"/>
          <w:szCs w:val="24"/>
        </w:rPr>
        <w:t xml:space="preserve">Leaders: </w:t>
      </w:r>
      <w:r w:rsidRPr="00567039">
        <w:rPr>
          <w:rFonts w:ascii="Bell MT" w:hAnsi="Bell MT" w:cs="Calibri"/>
          <w:color w:val="000000" w:themeColor="text1"/>
          <w:sz w:val="24"/>
          <w:szCs w:val="24"/>
        </w:rPr>
        <w:t xml:space="preserve">Rena Fox, MD and Tung Nguyen, MD </w:t>
      </w:r>
    </w:p>
    <w:p w14:paraId="527B7668" w14:textId="14ACAA02" w:rsidR="003A33B6" w:rsidRPr="00567039" w:rsidRDefault="003A33B6" w:rsidP="00C86AB9">
      <w:pPr>
        <w:spacing w:after="240" w:line="240" w:lineRule="auto"/>
        <w:rPr>
          <w:rFonts w:ascii="Bell MT" w:hAnsi="Bell MT"/>
          <w:color w:val="000000" w:themeColor="text1"/>
          <w:sz w:val="24"/>
          <w:szCs w:val="24"/>
        </w:rPr>
      </w:pPr>
      <w:r w:rsidRPr="00567039">
        <w:rPr>
          <w:rFonts w:ascii="Bell MT" w:hAnsi="Bell MT"/>
          <w:b/>
          <w:bCs/>
          <w:color w:val="000000" w:themeColor="text1"/>
          <w:sz w:val="24"/>
          <w:szCs w:val="24"/>
        </w:rPr>
        <w:t xml:space="preserve">Goal: </w:t>
      </w:r>
      <w:r w:rsidRPr="00567039">
        <w:rPr>
          <w:rFonts w:ascii="Bell MT" w:hAnsi="Bell MT"/>
          <w:color w:val="000000" w:themeColor="text1"/>
          <w:sz w:val="24"/>
          <w:szCs w:val="24"/>
        </w:rPr>
        <w:t>To</w:t>
      </w:r>
      <w:r w:rsidR="00502ECC" w:rsidRPr="00567039">
        <w:rPr>
          <w:rFonts w:ascii="Bell MT" w:hAnsi="Bell MT"/>
          <w:color w:val="000000" w:themeColor="text1"/>
          <w:sz w:val="24"/>
          <w:szCs w:val="24"/>
        </w:rPr>
        <w:t xml:space="preserve"> reduce HCC morbidity and mortality in S</w:t>
      </w:r>
      <w:r w:rsidRPr="00567039">
        <w:rPr>
          <w:rFonts w:ascii="Bell MT" w:hAnsi="Bell MT"/>
          <w:color w:val="000000" w:themeColor="text1"/>
          <w:sz w:val="24"/>
          <w:szCs w:val="24"/>
        </w:rPr>
        <w:t xml:space="preserve">an </w:t>
      </w:r>
      <w:r w:rsidR="00502ECC" w:rsidRPr="00567039">
        <w:rPr>
          <w:rFonts w:ascii="Bell MT" w:hAnsi="Bell MT"/>
          <w:color w:val="000000" w:themeColor="text1"/>
          <w:sz w:val="24"/>
          <w:szCs w:val="24"/>
        </w:rPr>
        <w:t>F</w:t>
      </w:r>
      <w:r w:rsidRPr="00567039">
        <w:rPr>
          <w:rFonts w:ascii="Bell MT" w:hAnsi="Bell MT"/>
          <w:color w:val="000000" w:themeColor="text1"/>
          <w:sz w:val="24"/>
          <w:szCs w:val="24"/>
        </w:rPr>
        <w:t>rancisco</w:t>
      </w:r>
      <w:r w:rsidR="00502ECC" w:rsidRPr="00567039">
        <w:rPr>
          <w:rFonts w:ascii="Bell MT" w:hAnsi="Bell MT"/>
          <w:color w:val="000000" w:themeColor="text1"/>
          <w:sz w:val="24"/>
          <w:szCs w:val="24"/>
        </w:rPr>
        <w:t xml:space="preserve"> through HCV elimination, HBV elimination, increased liver ca screening, improved access to state-of-the-art liver ca treatment, NAFLD education/screening/referral to care</w:t>
      </w:r>
      <w:r w:rsidRPr="00567039">
        <w:rPr>
          <w:rFonts w:ascii="Bell MT" w:hAnsi="Bell MT"/>
          <w:color w:val="000000" w:themeColor="text1"/>
          <w:sz w:val="24"/>
          <w:szCs w:val="24"/>
        </w:rPr>
        <w:t>.</w:t>
      </w:r>
    </w:p>
    <w:p w14:paraId="0C009CDC" w14:textId="1D8A7473" w:rsidR="00502ECC" w:rsidRPr="00567039" w:rsidRDefault="003A33B6" w:rsidP="00C86AB9">
      <w:pPr>
        <w:spacing w:after="240" w:line="240" w:lineRule="auto"/>
        <w:rPr>
          <w:rFonts w:ascii="Bell MT" w:hAnsi="Bell MT"/>
          <w:color w:val="000000" w:themeColor="text1"/>
          <w:sz w:val="24"/>
          <w:szCs w:val="24"/>
        </w:rPr>
      </w:pPr>
      <w:r w:rsidRPr="00567039">
        <w:rPr>
          <w:rFonts w:ascii="Bell MT" w:hAnsi="Bell MT"/>
          <w:b/>
          <w:bCs/>
          <w:color w:val="000000" w:themeColor="text1"/>
          <w:sz w:val="24"/>
          <w:szCs w:val="24"/>
        </w:rPr>
        <w:t>Accomplishments</w:t>
      </w:r>
      <w:r w:rsidRPr="00567039">
        <w:rPr>
          <w:rFonts w:ascii="Bell MT" w:hAnsi="Bell MT"/>
          <w:color w:val="000000" w:themeColor="text1"/>
          <w:sz w:val="24"/>
          <w:szCs w:val="24"/>
        </w:rPr>
        <w:t>:</w:t>
      </w:r>
      <w:r w:rsidR="00502ECC" w:rsidRPr="00567039">
        <w:rPr>
          <w:rFonts w:ascii="Bell MT" w:hAnsi="Bell MT"/>
          <w:color w:val="000000" w:themeColor="text1"/>
          <w:sz w:val="24"/>
          <w:szCs w:val="24"/>
        </w:rPr>
        <w:t xml:space="preserve"> </w:t>
      </w:r>
      <w:r w:rsidR="00AE60A7" w:rsidRPr="00567039">
        <w:rPr>
          <w:rFonts w:ascii="Bell MT" w:hAnsi="Bell MT"/>
          <w:color w:val="000000" w:themeColor="text1"/>
          <w:sz w:val="24"/>
          <w:szCs w:val="24"/>
        </w:rPr>
        <w:t>The Liver Cancer Task Force has continued to provide b</w:t>
      </w:r>
      <w:r w:rsidR="00502ECC" w:rsidRPr="00567039">
        <w:rPr>
          <w:rFonts w:ascii="Bell MT" w:hAnsi="Bell MT"/>
          <w:color w:val="000000" w:themeColor="text1"/>
          <w:sz w:val="24"/>
          <w:szCs w:val="24"/>
        </w:rPr>
        <w:t xml:space="preserve">ackbone support for End </w:t>
      </w:r>
      <w:proofErr w:type="spellStart"/>
      <w:r w:rsidR="00502ECC" w:rsidRPr="00567039">
        <w:rPr>
          <w:rFonts w:ascii="Bell MT" w:hAnsi="Bell MT"/>
          <w:color w:val="000000" w:themeColor="text1"/>
          <w:sz w:val="24"/>
          <w:szCs w:val="24"/>
        </w:rPr>
        <w:t>HepC</w:t>
      </w:r>
      <w:proofErr w:type="spellEnd"/>
      <w:r w:rsidR="00502ECC" w:rsidRPr="00567039">
        <w:rPr>
          <w:rFonts w:ascii="Bell MT" w:hAnsi="Bell MT"/>
          <w:color w:val="000000" w:themeColor="text1"/>
          <w:sz w:val="24"/>
          <w:szCs w:val="24"/>
        </w:rPr>
        <w:t xml:space="preserve"> SF</w:t>
      </w:r>
      <w:r w:rsidR="00AE60A7" w:rsidRPr="00567039">
        <w:rPr>
          <w:rFonts w:ascii="Bell MT" w:hAnsi="Bell MT"/>
          <w:color w:val="000000" w:themeColor="text1"/>
          <w:sz w:val="24"/>
          <w:szCs w:val="24"/>
        </w:rPr>
        <w:t xml:space="preserve"> that includes </w:t>
      </w:r>
      <w:r w:rsidR="00502ECC" w:rsidRPr="00567039">
        <w:rPr>
          <w:rFonts w:ascii="Bell MT" w:hAnsi="Bell MT"/>
          <w:color w:val="000000" w:themeColor="text1"/>
          <w:sz w:val="24"/>
          <w:szCs w:val="24"/>
        </w:rPr>
        <w:t>rapid HCV start initiatives at places that serve people who inject drugs</w:t>
      </w:r>
      <w:r w:rsidR="00AE60A7" w:rsidRPr="00567039">
        <w:rPr>
          <w:rFonts w:ascii="Bell MT" w:hAnsi="Bell MT"/>
          <w:color w:val="000000" w:themeColor="text1"/>
          <w:sz w:val="24"/>
          <w:szCs w:val="24"/>
        </w:rPr>
        <w:t xml:space="preserve"> and the performance of </w:t>
      </w:r>
      <w:r w:rsidR="00502ECC" w:rsidRPr="00567039">
        <w:rPr>
          <w:rFonts w:ascii="Bell MT" w:hAnsi="Bell MT"/>
          <w:color w:val="000000" w:themeColor="text1"/>
          <w:sz w:val="24"/>
          <w:szCs w:val="24"/>
        </w:rPr>
        <w:t>567 rapid antibody tests during Q4 of 2020</w:t>
      </w:r>
      <w:r w:rsidR="00AE60A7" w:rsidRPr="00567039">
        <w:rPr>
          <w:rFonts w:ascii="Bell MT" w:hAnsi="Bell MT"/>
          <w:color w:val="000000" w:themeColor="text1"/>
          <w:sz w:val="24"/>
          <w:szCs w:val="24"/>
        </w:rPr>
        <w:t xml:space="preserve"> by eleven SFDPH-funded CBOs. They have </w:t>
      </w:r>
      <w:r w:rsidR="00502ECC" w:rsidRPr="00567039">
        <w:rPr>
          <w:rFonts w:ascii="Bell MT" w:hAnsi="Bell MT"/>
          <w:color w:val="000000" w:themeColor="text1"/>
          <w:sz w:val="24"/>
          <w:szCs w:val="24"/>
        </w:rPr>
        <w:t>created and maintain</w:t>
      </w:r>
      <w:r w:rsidR="00AE60A7" w:rsidRPr="00567039">
        <w:rPr>
          <w:rFonts w:ascii="Bell MT" w:hAnsi="Bell MT"/>
          <w:color w:val="000000" w:themeColor="text1"/>
          <w:sz w:val="24"/>
          <w:szCs w:val="24"/>
        </w:rPr>
        <w:t>ed</w:t>
      </w:r>
      <w:r w:rsidR="00502ECC" w:rsidRPr="00567039">
        <w:rPr>
          <w:rFonts w:ascii="Bell MT" w:hAnsi="Bell MT"/>
          <w:color w:val="000000" w:themeColor="text1"/>
          <w:sz w:val="24"/>
          <w:szCs w:val="24"/>
        </w:rPr>
        <w:t xml:space="preserve"> a peer navigator network made up of former HCV patients to engage </w:t>
      </w:r>
      <w:r w:rsidR="00AE60A7" w:rsidRPr="00567039">
        <w:rPr>
          <w:rFonts w:ascii="Bell MT" w:hAnsi="Bell MT"/>
          <w:color w:val="000000" w:themeColor="text1"/>
          <w:sz w:val="24"/>
          <w:szCs w:val="24"/>
        </w:rPr>
        <w:t>infected San Francisco</w:t>
      </w:r>
      <w:r w:rsidR="00502ECC" w:rsidRPr="00567039">
        <w:rPr>
          <w:rFonts w:ascii="Bell MT" w:hAnsi="Bell MT"/>
          <w:color w:val="000000" w:themeColor="text1"/>
          <w:sz w:val="24"/>
          <w:szCs w:val="24"/>
        </w:rPr>
        <w:t xml:space="preserve"> residents </w:t>
      </w:r>
      <w:r w:rsidR="00AE60A7" w:rsidRPr="00567039">
        <w:rPr>
          <w:rFonts w:ascii="Bell MT" w:hAnsi="Bell MT"/>
          <w:color w:val="000000" w:themeColor="text1"/>
          <w:sz w:val="24"/>
          <w:szCs w:val="24"/>
        </w:rPr>
        <w:t>in</w:t>
      </w:r>
      <w:r w:rsidR="00502ECC" w:rsidRPr="00567039">
        <w:rPr>
          <w:rFonts w:ascii="Bell MT" w:hAnsi="Bell MT"/>
          <w:color w:val="000000" w:themeColor="text1"/>
          <w:sz w:val="24"/>
          <w:szCs w:val="24"/>
        </w:rPr>
        <w:t xml:space="preserve"> initiat</w:t>
      </w:r>
      <w:r w:rsidR="00AE60A7" w:rsidRPr="00567039">
        <w:rPr>
          <w:rFonts w:ascii="Bell MT" w:hAnsi="Bell MT"/>
          <w:color w:val="000000" w:themeColor="text1"/>
          <w:sz w:val="24"/>
          <w:szCs w:val="24"/>
        </w:rPr>
        <w:t>ing</w:t>
      </w:r>
      <w:r w:rsidR="00502ECC" w:rsidRPr="00567039">
        <w:rPr>
          <w:rFonts w:ascii="Bell MT" w:hAnsi="Bell MT"/>
          <w:color w:val="000000" w:themeColor="text1"/>
          <w:sz w:val="24"/>
          <w:szCs w:val="24"/>
        </w:rPr>
        <w:t xml:space="preserve"> HCV treatment. </w:t>
      </w:r>
      <w:r w:rsidR="00AE60A7" w:rsidRPr="00567039">
        <w:rPr>
          <w:rFonts w:ascii="Bell MT" w:hAnsi="Bell MT"/>
          <w:color w:val="000000" w:themeColor="text1"/>
          <w:sz w:val="24"/>
          <w:szCs w:val="24"/>
        </w:rPr>
        <w:t>In 2020</w:t>
      </w:r>
      <w:r w:rsidR="00642303" w:rsidRPr="00567039">
        <w:rPr>
          <w:rFonts w:ascii="Bell MT" w:hAnsi="Bell MT"/>
          <w:color w:val="000000" w:themeColor="text1"/>
          <w:sz w:val="24"/>
          <w:szCs w:val="24"/>
        </w:rPr>
        <w:t xml:space="preserve">-21 despite COVID-related restrictions, </w:t>
      </w:r>
      <w:r w:rsidR="00502ECC" w:rsidRPr="00567039">
        <w:rPr>
          <w:rFonts w:ascii="Bell MT" w:hAnsi="Bell MT"/>
          <w:color w:val="000000" w:themeColor="text1"/>
          <w:sz w:val="24"/>
          <w:szCs w:val="24"/>
        </w:rPr>
        <w:t xml:space="preserve">356 individuals </w:t>
      </w:r>
      <w:r w:rsidR="00642303" w:rsidRPr="00567039">
        <w:rPr>
          <w:rFonts w:ascii="Bell MT" w:hAnsi="Bell MT"/>
          <w:color w:val="000000" w:themeColor="text1"/>
          <w:sz w:val="24"/>
          <w:szCs w:val="24"/>
        </w:rPr>
        <w:t xml:space="preserve">were </w:t>
      </w:r>
      <w:r w:rsidR="00502ECC" w:rsidRPr="00567039">
        <w:rPr>
          <w:rFonts w:ascii="Bell MT" w:hAnsi="Bell MT"/>
          <w:color w:val="000000" w:themeColor="text1"/>
          <w:sz w:val="24"/>
          <w:szCs w:val="24"/>
        </w:rPr>
        <w:t>screened for HCV</w:t>
      </w:r>
      <w:r w:rsidR="00642303" w:rsidRPr="00567039">
        <w:rPr>
          <w:rFonts w:ascii="Bell MT" w:hAnsi="Bell MT"/>
          <w:color w:val="000000" w:themeColor="text1"/>
          <w:sz w:val="24"/>
          <w:szCs w:val="24"/>
        </w:rPr>
        <w:t xml:space="preserve">, 31 individuals were linked to treatment, and </w:t>
      </w:r>
      <w:r w:rsidR="00502ECC" w:rsidRPr="00567039">
        <w:rPr>
          <w:rFonts w:ascii="Bell MT" w:hAnsi="Bell MT"/>
          <w:color w:val="000000" w:themeColor="text1"/>
          <w:sz w:val="24"/>
          <w:szCs w:val="24"/>
        </w:rPr>
        <w:t>35 new navigators trained.</w:t>
      </w:r>
    </w:p>
    <w:p w14:paraId="5DFD54A2" w14:textId="77777777" w:rsidR="00642303" w:rsidRPr="00567039" w:rsidRDefault="00642303" w:rsidP="00C86AB9">
      <w:pPr>
        <w:pStyle w:val="Default"/>
        <w:spacing w:after="240"/>
        <w:rPr>
          <w:rFonts w:ascii="Bell MT" w:hAnsi="Bell MT"/>
          <w:color w:val="000000" w:themeColor="text1"/>
        </w:rPr>
      </w:pPr>
      <w:r w:rsidRPr="00567039">
        <w:rPr>
          <w:rFonts w:ascii="Bell MT" w:hAnsi="Bell MT"/>
          <w:color w:val="000000" w:themeColor="text1"/>
        </w:rPr>
        <w:t>The TF</w:t>
      </w:r>
      <w:r w:rsidR="00502ECC" w:rsidRPr="00567039">
        <w:rPr>
          <w:rFonts w:ascii="Bell MT" w:hAnsi="Bell MT"/>
          <w:color w:val="000000" w:themeColor="text1"/>
        </w:rPr>
        <w:t xml:space="preserve"> help</w:t>
      </w:r>
      <w:r w:rsidRPr="00567039">
        <w:rPr>
          <w:rFonts w:ascii="Bell MT" w:hAnsi="Bell MT"/>
          <w:color w:val="000000" w:themeColor="text1"/>
        </w:rPr>
        <w:t>ed</w:t>
      </w:r>
      <w:r w:rsidR="00502ECC" w:rsidRPr="00567039">
        <w:rPr>
          <w:rFonts w:ascii="Bell MT" w:hAnsi="Bell MT"/>
          <w:color w:val="000000" w:themeColor="text1"/>
        </w:rPr>
        <w:t xml:space="preserve"> fund</w:t>
      </w:r>
      <w:r w:rsidRPr="00567039">
        <w:rPr>
          <w:rFonts w:ascii="Bell MT" w:hAnsi="Bell MT"/>
          <w:color w:val="000000" w:themeColor="text1"/>
        </w:rPr>
        <w:t xml:space="preserve"> the </w:t>
      </w:r>
      <w:proofErr w:type="spellStart"/>
      <w:r w:rsidRPr="00567039">
        <w:rPr>
          <w:rFonts w:ascii="Bell MT" w:hAnsi="Bell MT"/>
          <w:color w:val="000000" w:themeColor="text1"/>
        </w:rPr>
        <w:t>DeLIVER</w:t>
      </w:r>
      <w:proofErr w:type="spellEnd"/>
      <w:r w:rsidRPr="00567039">
        <w:rPr>
          <w:rFonts w:ascii="Bell MT" w:hAnsi="Bell MT"/>
          <w:color w:val="000000" w:themeColor="text1"/>
        </w:rPr>
        <w:t xml:space="preserve"> van with a</w:t>
      </w:r>
      <w:r w:rsidR="00502ECC" w:rsidRPr="00567039">
        <w:rPr>
          <w:rFonts w:ascii="Bell MT" w:hAnsi="Bell MT"/>
          <w:color w:val="000000" w:themeColor="text1"/>
        </w:rPr>
        <w:t xml:space="preserve"> </w:t>
      </w:r>
      <w:proofErr w:type="spellStart"/>
      <w:r w:rsidR="00502ECC" w:rsidRPr="00567039">
        <w:rPr>
          <w:rFonts w:ascii="Bell MT" w:hAnsi="Bell MT"/>
          <w:color w:val="000000" w:themeColor="text1"/>
        </w:rPr>
        <w:t>Fibroscan</w:t>
      </w:r>
      <w:proofErr w:type="spellEnd"/>
      <w:r w:rsidR="00502ECC" w:rsidRPr="00567039">
        <w:rPr>
          <w:rFonts w:ascii="Bell MT" w:hAnsi="Bell MT"/>
          <w:color w:val="000000" w:themeColor="text1"/>
        </w:rPr>
        <w:t xml:space="preserve"> machine </w:t>
      </w:r>
      <w:r w:rsidRPr="00567039">
        <w:rPr>
          <w:rFonts w:ascii="Bell MT" w:hAnsi="Bell MT"/>
          <w:color w:val="000000" w:themeColor="text1"/>
        </w:rPr>
        <w:t>that</w:t>
      </w:r>
      <w:r w:rsidR="00502ECC" w:rsidRPr="00567039">
        <w:rPr>
          <w:rFonts w:ascii="Bell MT" w:hAnsi="Bell MT"/>
          <w:color w:val="000000" w:themeColor="text1"/>
        </w:rPr>
        <w:t xml:space="preserve"> measures “liver stiffness” and estimates the degree of hepatic fibrosis, caused by HCV determin</w:t>
      </w:r>
      <w:r w:rsidRPr="00567039">
        <w:rPr>
          <w:rFonts w:ascii="Bell MT" w:hAnsi="Bell MT"/>
          <w:color w:val="000000" w:themeColor="text1"/>
        </w:rPr>
        <w:t>ing</w:t>
      </w:r>
      <w:r w:rsidR="00502ECC" w:rsidRPr="00567039">
        <w:rPr>
          <w:rFonts w:ascii="Bell MT" w:hAnsi="Bell MT"/>
          <w:color w:val="000000" w:themeColor="text1"/>
        </w:rPr>
        <w:t xml:space="preserve"> if a patient is at risk of liver cancer. In the first </w:t>
      </w:r>
      <w:r w:rsidRPr="00567039">
        <w:rPr>
          <w:rFonts w:ascii="Bell MT" w:hAnsi="Bell MT"/>
          <w:color w:val="000000" w:themeColor="text1"/>
        </w:rPr>
        <w:t>four</w:t>
      </w:r>
      <w:r w:rsidR="00502ECC" w:rsidRPr="00567039">
        <w:rPr>
          <w:rFonts w:ascii="Bell MT" w:hAnsi="Bell MT"/>
          <w:color w:val="000000" w:themeColor="text1"/>
        </w:rPr>
        <w:t xml:space="preserve"> weeks </w:t>
      </w:r>
      <w:r w:rsidRPr="00567039">
        <w:rPr>
          <w:rFonts w:ascii="Bell MT" w:hAnsi="Bell MT"/>
          <w:color w:val="000000" w:themeColor="text1"/>
        </w:rPr>
        <w:t>on site</w:t>
      </w:r>
      <w:r w:rsidR="00502ECC" w:rsidRPr="00567039">
        <w:rPr>
          <w:rFonts w:ascii="Bell MT" w:hAnsi="Bell MT"/>
          <w:color w:val="000000" w:themeColor="text1"/>
        </w:rPr>
        <w:t xml:space="preserve"> at the BART Methadone clinic, 33 individuals were seen and tested and 19 were HCV Ab +</w:t>
      </w:r>
      <w:r w:rsidRPr="00567039">
        <w:rPr>
          <w:rFonts w:ascii="Bell MT" w:hAnsi="Bell MT"/>
          <w:color w:val="000000" w:themeColor="text1"/>
        </w:rPr>
        <w:t xml:space="preserve"> and </w:t>
      </w:r>
      <w:r w:rsidR="00502ECC" w:rsidRPr="00567039">
        <w:rPr>
          <w:rFonts w:ascii="Bell MT" w:hAnsi="Bell MT"/>
          <w:color w:val="000000" w:themeColor="text1"/>
        </w:rPr>
        <w:t>11 were confirmed to have chronic HCV</w:t>
      </w:r>
      <w:r w:rsidRPr="00567039">
        <w:rPr>
          <w:rFonts w:ascii="Bell MT" w:hAnsi="Bell MT"/>
          <w:color w:val="000000" w:themeColor="text1"/>
        </w:rPr>
        <w:t xml:space="preserve">. </w:t>
      </w:r>
    </w:p>
    <w:p w14:paraId="06788F52" w14:textId="08A2F0E2" w:rsidR="00502ECC" w:rsidRPr="00567039" w:rsidRDefault="00642303" w:rsidP="00C86AB9">
      <w:pPr>
        <w:pStyle w:val="Default"/>
        <w:spacing w:after="240"/>
        <w:rPr>
          <w:rFonts w:ascii="Bell MT" w:hAnsi="Bell MT"/>
          <w:color w:val="000000" w:themeColor="text1"/>
        </w:rPr>
      </w:pPr>
      <w:r w:rsidRPr="00567039">
        <w:rPr>
          <w:rFonts w:ascii="Bell MT" w:hAnsi="Bell MT"/>
          <w:color w:val="000000" w:themeColor="text1"/>
        </w:rPr>
        <w:t xml:space="preserve">The TF helped support </w:t>
      </w:r>
      <w:r w:rsidR="00502ECC" w:rsidRPr="00567039">
        <w:rPr>
          <w:rFonts w:ascii="Bell MT" w:hAnsi="Bell MT"/>
          <w:color w:val="000000" w:themeColor="text1"/>
        </w:rPr>
        <w:t>SF Hep B Free</w:t>
      </w:r>
      <w:r w:rsidRPr="00567039">
        <w:rPr>
          <w:rFonts w:ascii="Bell MT" w:hAnsi="Bell MT"/>
          <w:color w:val="000000" w:themeColor="text1"/>
        </w:rPr>
        <w:t xml:space="preserve"> that</w:t>
      </w:r>
      <w:r w:rsidR="00502ECC" w:rsidRPr="00567039">
        <w:rPr>
          <w:rFonts w:ascii="Bell MT" w:hAnsi="Bell MT"/>
          <w:color w:val="000000" w:themeColor="text1"/>
        </w:rPr>
        <w:t xml:space="preserve"> provides free and low-cost hepatitis B testing and vaccinations for at risk API adults. </w:t>
      </w:r>
      <w:r w:rsidRPr="00567039">
        <w:rPr>
          <w:rFonts w:ascii="Bell MT" w:hAnsi="Bell MT"/>
          <w:color w:val="000000" w:themeColor="text1"/>
        </w:rPr>
        <w:t>They c</w:t>
      </w:r>
      <w:r w:rsidR="00502ECC" w:rsidRPr="00567039">
        <w:rPr>
          <w:rFonts w:ascii="Bell MT" w:hAnsi="Bell MT"/>
          <w:color w:val="000000" w:themeColor="text1"/>
        </w:rPr>
        <w:t>reated a Hepatitis B ECHO clinic in partnership w Project ECHO, Hep B United, Hepatitis B Foundation and National Task Force on Hep B</w:t>
      </w:r>
      <w:r w:rsidRPr="00567039">
        <w:rPr>
          <w:rFonts w:ascii="Bell MT" w:hAnsi="Bell MT"/>
          <w:color w:val="000000" w:themeColor="text1"/>
        </w:rPr>
        <w:t>.</w:t>
      </w:r>
    </w:p>
    <w:p w14:paraId="5A1EEE8A" w14:textId="77777777" w:rsidR="00502ECC" w:rsidRPr="00567039" w:rsidRDefault="00502ECC" w:rsidP="00C86AB9">
      <w:pPr>
        <w:pStyle w:val="Default"/>
        <w:spacing w:after="240"/>
        <w:rPr>
          <w:rFonts w:ascii="Bell MT" w:hAnsi="Bell MT"/>
          <w:color w:val="000000" w:themeColor="text1"/>
        </w:rPr>
      </w:pPr>
      <w:r w:rsidRPr="00567039">
        <w:rPr>
          <w:rFonts w:ascii="Bell MT" w:hAnsi="Bell MT"/>
          <w:color w:val="000000" w:themeColor="text1"/>
        </w:rPr>
        <w:t>Analyze and work to improve the existing care of HBV and HCV patients at UCSF. Work with Operations for the UCSF EMR to add new features to the EMR.</w:t>
      </w:r>
    </w:p>
    <w:p w14:paraId="1DE9E2C8" w14:textId="1B92AED5" w:rsidR="00502ECC" w:rsidRPr="00567039" w:rsidRDefault="00642303" w:rsidP="00C86AB9">
      <w:pPr>
        <w:pStyle w:val="Default"/>
        <w:spacing w:after="240"/>
        <w:rPr>
          <w:rFonts w:ascii="Bell MT" w:hAnsi="Bell MT"/>
          <w:color w:val="000000" w:themeColor="text1"/>
        </w:rPr>
      </w:pPr>
      <w:r w:rsidRPr="00567039">
        <w:rPr>
          <w:rFonts w:ascii="Bell MT" w:hAnsi="Bell MT"/>
          <w:color w:val="000000" w:themeColor="text1"/>
        </w:rPr>
        <w:t xml:space="preserve">In systematic efforts </w:t>
      </w:r>
      <w:r w:rsidR="00443F2F" w:rsidRPr="00567039">
        <w:rPr>
          <w:rFonts w:ascii="Bell MT" w:hAnsi="Bell MT"/>
          <w:color w:val="000000" w:themeColor="text1"/>
        </w:rPr>
        <w:t>within</w:t>
      </w:r>
      <w:r w:rsidRPr="00567039">
        <w:rPr>
          <w:rFonts w:ascii="Bell MT" w:hAnsi="Bell MT"/>
          <w:color w:val="000000" w:themeColor="text1"/>
        </w:rPr>
        <w:t xml:space="preserve"> at-risk populations at ZSFG to assess </w:t>
      </w:r>
      <w:r w:rsidR="00502ECC" w:rsidRPr="00567039">
        <w:rPr>
          <w:rFonts w:ascii="Bell MT" w:hAnsi="Bell MT"/>
          <w:color w:val="000000" w:themeColor="text1"/>
        </w:rPr>
        <w:t xml:space="preserve">adherence rates for HCC screening </w:t>
      </w:r>
      <w:r w:rsidRPr="00567039">
        <w:rPr>
          <w:rFonts w:ascii="Bell MT" w:hAnsi="Bell MT"/>
          <w:color w:val="000000" w:themeColor="text1"/>
        </w:rPr>
        <w:t>p</w:t>
      </w:r>
      <w:r w:rsidR="00502ECC" w:rsidRPr="00567039">
        <w:rPr>
          <w:rFonts w:ascii="Bell MT" w:hAnsi="Bell MT"/>
          <w:color w:val="000000" w:themeColor="text1"/>
        </w:rPr>
        <w:t>reliminary findings show</w:t>
      </w:r>
      <w:r w:rsidRPr="00567039">
        <w:rPr>
          <w:rFonts w:ascii="Bell MT" w:hAnsi="Bell MT"/>
          <w:color w:val="000000" w:themeColor="text1"/>
        </w:rPr>
        <w:t>ed</w:t>
      </w:r>
      <w:r w:rsidR="00502ECC" w:rsidRPr="00567039">
        <w:rPr>
          <w:rFonts w:ascii="Bell MT" w:hAnsi="Bell MT"/>
          <w:color w:val="000000" w:themeColor="text1"/>
        </w:rPr>
        <w:t xml:space="preserve"> that 774 patients were identified </w:t>
      </w:r>
      <w:r w:rsidRPr="00567039">
        <w:rPr>
          <w:rFonts w:ascii="Bell MT" w:hAnsi="Bell MT"/>
          <w:color w:val="000000" w:themeColor="text1"/>
        </w:rPr>
        <w:t xml:space="preserve">but only </w:t>
      </w:r>
      <w:r w:rsidR="00502ECC" w:rsidRPr="00567039">
        <w:rPr>
          <w:rFonts w:ascii="Bell MT" w:hAnsi="Bell MT"/>
          <w:color w:val="000000" w:themeColor="text1"/>
        </w:rPr>
        <w:t>341 patients underwent a single screening</w:t>
      </w:r>
      <w:r w:rsidRPr="00567039">
        <w:rPr>
          <w:rFonts w:ascii="Bell MT" w:hAnsi="Bell MT"/>
          <w:color w:val="000000" w:themeColor="text1"/>
        </w:rPr>
        <w:t xml:space="preserve"> with ultrasound</w:t>
      </w:r>
      <w:r w:rsidR="00443F2F" w:rsidRPr="00567039">
        <w:rPr>
          <w:rFonts w:ascii="Bell MT" w:hAnsi="Bell MT"/>
          <w:color w:val="000000" w:themeColor="text1"/>
        </w:rPr>
        <w:t xml:space="preserve">. </w:t>
      </w:r>
      <w:r w:rsidR="00502ECC" w:rsidRPr="00567039">
        <w:rPr>
          <w:rFonts w:ascii="Bell MT" w:hAnsi="Bell MT"/>
          <w:color w:val="000000" w:themeColor="text1"/>
        </w:rPr>
        <w:t>Mean time interval to follow-up exam</w:t>
      </w:r>
      <w:r w:rsidR="00443F2F" w:rsidRPr="00567039">
        <w:rPr>
          <w:rFonts w:ascii="Bell MT" w:hAnsi="Bell MT"/>
          <w:color w:val="000000" w:themeColor="text1"/>
        </w:rPr>
        <w:t xml:space="preserve"> completed by 433 patients</w:t>
      </w:r>
      <w:r w:rsidR="00502ECC" w:rsidRPr="00567039">
        <w:rPr>
          <w:rFonts w:ascii="Bell MT" w:hAnsi="Bell MT"/>
          <w:color w:val="000000" w:themeColor="text1"/>
        </w:rPr>
        <w:t xml:space="preserve"> was 182 days </w:t>
      </w:r>
      <w:r w:rsidR="00443F2F" w:rsidRPr="00567039">
        <w:rPr>
          <w:rFonts w:ascii="Bell MT" w:hAnsi="Bell MT"/>
          <w:color w:val="000000" w:themeColor="text1"/>
        </w:rPr>
        <w:t xml:space="preserve">with </w:t>
      </w:r>
      <w:r w:rsidR="00502ECC" w:rsidRPr="00567039">
        <w:rPr>
          <w:rFonts w:ascii="Bell MT" w:hAnsi="Bell MT"/>
          <w:color w:val="000000" w:themeColor="text1"/>
        </w:rPr>
        <w:t>only 42% receiv</w:t>
      </w:r>
      <w:r w:rsidR="00443F2F" w:rsidRPr="00567039">
        <w:rPr>
          <w:rFonts w:ascii="Bell MT" w:hAnsi="Bell MT"/>
          <w:color w:val="000000" w:themeColor="text1"/>
        </w:rPr>
        <w:t xml:space="preserve">ing </w:t>
      </w:r>
      <w:r w:rsidR="00502ECC" w:rsidRPr="00567039">
        <w:rPr>
          <w:rFonts w:ascii="Bell MT" w:hAnsi="Bell MT"/>
          <w:color w:val="000000" w:themeColor="text1"/>
        </w:rPr>
        <w:t>follow-up imaging within the recommended timeframe</w:t>
      </w:r>
      <w:r w:rsidR="00443F2F" w:rsidRPr="00567039">
        <w:rPr>
          <w:rFonts w:ascii="Bell MT" w:hAnsi="Bell MT"/>
          <w:color w:val="000000" w:themeColor="text1"/>
        </w:rPr>
        <w:t xml:space="preserve"> and</w:t>
      </w:r>
      <w:r w:rsidR="00502ECC" w:rsidRPr="00567039">
        <w:rPr>
          <w:rFonts w:ascii="Bell MT" w:hAnsi="Bell MT"/>
          <w:color w:val="000000" w:themeColor="text1"/>
        </w:rPr>
        <w:t xml:space="preserve"> </w:t>
      </w:r>
      <w:r w:rsidR="00443F2F" w:rsidRPr="00567039">
        <w:rPr>
          <w:rFonts w:ascii="Bell MT" w:hAnsi="Bell MT"/>
          <w:color w:val="000000" w:themeColor="text1"/>
        </w:rPr>
        <w:t>m</w:t>
      </w:r>
      <w:r w:rsidR="00502ECC" w:rsidRPr="00567039">
        <w:rPr>
          <w:rFonts w:ascii="Bell MT" w:hAnsi="Bell MT"/>
          <w:color w:val="000000" w:themeColor="text1"/>
        </w:rPr>
        <w:t>any lost to follow u</w:t>
      </w:r>
      <w:r w:rsidR="00443F2F" w:rsidRPr="00567039">
        <w:rPr>
          <w:rFonts w:ascii="Bell MT" w:hAnsi="Bell MT"/>
          <w:color w:val="000000" w:themeColor="text1"/>
        </w:rPr>
        <w:t>p</w:t>
      </w:r>
      <w:r w:rsidR="00502ECC" w:rsidRPr="00567039">
        <w:rPr>
          <w:rFonts w:ascii="Bell MT" w:hAnsi="Bell MT"/>
          <w:color w:val="000000" w:themeColor="text1"/>
        </w:rPr>
        <w:t xml:space="preserve">. </w:t>
      </w:r>
    </w:p>
    <w:p w14:paraId="5A511FA7" w14:textId="6EA8E079" w:rsidR="00502ECC" w:rsidRPr="00567039" w:rsidRDefault="00443F2F" w:rsidP="00C86AB9">
      <w:pPr>
        <w:pStyle w:val="Default"/>
        <w:spacing w:after="240"/>
        <w:rPr>
          <w:rFonts w:ascii="Bell MT" w:hAnsi="Bell MT"/>
          <w:color w:val="000000" w:themeColor="text1"/>
        </w:rPr>
      </w:pPr>
      <w:r w:rsidRPr="00567039">
        <w:rPr>
          <w:rFonts w:ascii="Bell MT" w:hAnsi="Bell MT"/>
          <w:color w:val="000000" w:themeColor="text1"/>
        </w:rPr>
        <w:t xml:space="preserve">Finally, the TF has developed </w:t>
      </w:r>
      <w:r w:rsidR="00502ECC" w:rsidRPr="00567039">
        <w:rPr>
          <w:rFonts w:ascii="Bell MT" w:hAnsi="Bell MT"/>
          <w:color w:val="000000" w:themeColor="text1"/>
        </w:rPr>
        <w:t>a potential algorithm to help primary care providers detect</w:t>
      </w:r>
      <w:r w:rsidRPr="00567039">
        <w:rPr>
          <w:rFonts w:ascii="Bell MT" w:hAnsi="Bell MT"/>
          <w:color w:val="000000" w:themeColor="text1"/>
        </w:rPr>
        <w:t xml:space="preserve"> non-alcoholic fatty liver disease (</w:t>
      </w:r>
      <w:r w:rsidR="00502ECC" w:rsidRPr="00567039">
        <w:rPr>
          <w:rFonts w:ascii="Bell MT" w:hAnsi="Bell MT"/>
          <w:color w:val="000000" w:themeColor="text1"/>
        </w:rPr>
        <w:t>NAFLD</w:t>
      </w:r>
      <w:r w:rsidRPr="00567039">
        <w:rPr>
          <w:rFonts w:ascii="Bell MT" w:hAnsi="Bell MT"/>
          <w:color w:val="000000" w:themeColor="text1"/>
        </w:rPr>
        <w:t>) that has</w:t>
      </w:r>
      <w:r w:rsidR="00502ECC" w:rsidRPr="00567039">
        <w:rPr>
          <w:rFonts w:ascii="Bell MT" w:hAnsi="Bell MT"/>
          <w:color w:val="000000" w:themeColor="text1"/>
        </w:rPr>
        <w:t xml:space="preserve"> a high risk of advanced fibrosis among the primary care patients with diabetes. Of 3,040 patients with diabetes and without other common liver diseases, over 1/3 had high risk scores using the FIB-4 calculator. Targeting patients under age 75, over 90 patients were referred to hepatology for further testing including </w:t>
      </w:r>
      <w:proofErr w:type="spellStart"/>
      <w:r w:rsidR="00502ECC" w:rsidRPr="00567039">
        <w:rPr>
          <w:rFonts w:ascii="Bell MT" w:hAnsi="Bell MT"/>
          <w:color w:val="000000" w:themeColor="text1"/>
        </w:rPr>
        <w:t>Fibroscan</w:t>
      </w:r>
      <w:proofErr w:type="spellEnd"/>
      <w:r w:rsidRPr="00567039">
        <w:rPr>
          <w:rFonts w:ascii="Bell MT" w:hAnsi="Bell MT"/>
          <w:color w:val="000000" w:themeColor="text1"/>
        </w:rPr>
        <w:t>. The TF has also c</w:t>
      </w:r>
      <w:r w:rsidR="00502ECC" w:rsidRPr="00567039">
        <w:rPr>
          <w:rFonts w:ascii="Bell MT" w:hAnsi="Bell MT"/>
          <w:color w:val="000000" w:themeColor="text1"/>
        </w:rPr>
        <w:t>onducted a survey of 115 primary care providers to assess what PCPs need to know about NAFLD and what tools they desire</w:t>
      </w:r>
      <w:r w:rsidRPr="00567039">
        <w:rPr>
          <w:rFonts w:ascii="Bell MT" w:hAnsi="Bell MT"/>
          <w:color w:val="000000" w:themeColor="text1"/>
        </w:rPr>
        <w:t>d</w:t>
      </w:r>
      <w:r w:rsidR="00502ECC" w:rsidRPr="00567039">
        <w:rPr>
          <w:rFonts w:ascii="Bell MT" w:hAnsi="Bell MT"/>
          <w:color w:val="000000" w:themeColor="text1"/>
        </w:rPr>
        <w:t xml:space="preserve"> to help make diagnosis and management more accurate and more efficient. </w:t>
      </w:r>
    </w:p>
    <w:p w14:paraId="26B208A1" w14:textId="213B1C50" w:rsidR="00443F2F" w:rsidRPr="00567039" w:rsidRDefault="00443F2F" w:rsidP="00C86AB9">
      <w:pPr>
        <w:autoSpaceDE w:val="0"/>
        <w:autoSpaceDN w:val="0"/>
        <w:adjustRightInd w:val="0"/>
        <w:spacing w:after="240" w:line="240" w:lineRule="auto"/>
        <w:rPr>
          <w:rFonts w:ascii="Bell MT" w:hAnsi="Bell MT" w:cs="Calibri"/>
          <w:color w:val="000000" w:themeColor="text1"/>
          <w:sz w:val="24"/>
          <w:szCs w:val="24"/>
        </w:rPr>
      </w:pPr>
      <w:r w:rsidRPr="00567039">
        <w:rPr>
          <w:rFonts w:ascii="Bell MT" w:hAnsi="Bell MT"/>
          <w:b/>
          <w:bCs/>
          <w:color w:val="000000" w:themeColor="text1"/>
          <w:sz w:val="24"/>
          <w:szCs w:val="24"/>
        </w:rPr>
        <w:t>Dissemination</w:t>
      </w:r>
      <w:r w:rsidRPr="00567039">
        <w:rPr>
          <w:rFonts w:ascii="Bell MT" w:hAnsi="Bell MT"/>
          <w:color w:val="000000" w:themeColor="text1"/>
          <w:sz w:val="24"/>
          <w:szCs w:val="24"/>
        </w:rPr>
        <w:t xml:space="preserve">: </w:t>
      </w:r>
      <w:r w:rsidRPr="00567039">
        <w:rPr>
          <w:rFonts w:ascii="Bell MT" w:hAnsi="Bell MT" w:cs="Calibri"/>
          <w:color w:val="000000" w:themeColor="text1"/>
          <w:sz w:val="24"/>
          <w:szCs w:val="24"/>
        </w:rPr>
        <w:t xml:space="preserve"> The TF has delivered multiple presentation and webinars.</w:t>
      </w:r>
    </w:p>
    <w:p w14:paraId="5CDFE977" w14:textId="3EF4CD49" w:rsidR="00C86AB9" w:rsidRDefault="00443F2F" w:rsidP="00C86AB9">
      <w:pPr>
        <w:autoSpaceDE w:val="0"/>
        <w:autoSpaceDN w:val="0"/>
        <w:adjustRightInd w:val="0"/>
        <w:spacing w:after="240" w:line="240" w:lineRule="auto"/>
        <w:rPr>
          <w:rFonts w:ascii="Bell MT" w:hAnsi="Bell MT" w:cs="Calibri"/>
          <w:color w:val="000000" w:themeColor="text1"/>
          <w:sz w:val="24"/>
          <w:szCs w:val="24"/>
        </w:rPr>
      </w:pPr>
      <w:r w:rsidRPr="00567039">
        <w:rPr>
          <w:rFonts w:ascii="Bell MT" w:hAnsi="Bell MT" w:cs="Calibri"/>
          <w:color w:val="000000" w:themeColor="text1"/>
          <w:sz w:val="24"/>
          <w:szCs w:val="24"/>
        </w:rPr>
        <w:lastRenderedPageBreak/>
        <w:t xml:space="preserve">The </w:t>
      </w:r>
      <w:proofErr w:type="spellStart"/>
      <w:r w:rsidRPr="00567039">
        <w:rPr>
          <w:rFonts w:ascii="Bell MT" w:hAnsi="Bell MT" w:cs="Calibri"/>
          <w:color w:val="000000" w:themeColor="text1"/>
          <w:sz w:val="24"/>
          <w:szCs w:val="24"/>
        </w:rPr>
        <w:t>DeLIVER</w:t>
      </w:r>
      <w:proofErr w:type="spellEnd"/>
      <w:r w:rsidRPr="00567039">
        <w:rPr>
          <w:rFonts w:ascii="Bell MT" w:hAnsi="Bell MT" w:cs="Calibri"/>
          <w:color w:val="000000" w:themeColor="text1"/>
          <w:sz w:val="24"/>
          <w:szCs w:val="24"/>
        </w:rPr>
        <w:t xml:space="preserve"> Van was featured in a </w:t>
      </w:r>
      <w:r w:rsidRPr="00567039">
        <w:rPr>
          <w:rFonts w:ascii="Bell MT" w:hAnsi="Bell MT" w:cs="Calibri"/>
          <w:i/>
          <w:iCs/>
          <w:color w:val="000000" w:themeColor="text1"/>
          <w:sz w:val="24"/>
          <w:szCs w:val="24"/>
        </w:rPr>
        <w:t xml:space="preserve">Hepatology Communications </w:t>
      </w:r>
      <w:r w:rsidRPr="00567039">
        <w:rPr>
          <w:rFonts w:ascii="Bell MT" w:hAnsi="Bell MT" w:cs="Calibri"/>
          <w:color w:val="000000" w:themeColor="text1"/>
          <w:sz w:val="24"/>
          <w:szCs w:val="24"/>
        </w:rPr>
        <w:t>publication, “Key Elements in the Pathway to HCV Elimination”. Dr. Mukhtar: Created and promoted a webinar specifically on disparities in liver disease in conjunction with the American Liver Foundation</w:t>
      </w:r>
    </w:p>
    <w:p w14:paraId="39721A72" w14:textId="02CF1186" w:rsidR="00443F2F" w:rsidRPr="00C86AB9" w:rsidRDefault="00443F2F" w:rsidP="00C86AB9">
      <w:pPr>
        <w:autoSpaceDE w:val="0"/>
        <w:autoSpaceDN w:val="0"/>
        <w:adjustRightInd w:val="0"/>
        <w:spacing w:after="240" w:line="240" w:lineRule="auto"/>
        <w:rPr>
          <w:rFonts w:ascii="Bell MT" w:hAnsi="Bell MT" w:cs="Calibri"/>
          <w:b/>
          <w:bCs/>
          <w:color w:val="000000" w:themeColor="text1"/>
          <w:sz w:val="24"/>
          <w:szCs w:val="24"/>
        </w:rPr>
      </w:pPr>
      <w:r w:rsidRPr="00C86AB9">
        <w:rPr>
          <w:rFonts w:ascii="Bell MT" w:hAnsi="Bell MT" w:cs="Calibri"/>
          <w:b/>
          <w:bCs/>
          <w:color w:val="000000" w:themeColor="text1"/>
          <w:sz w:val="24"/>
          <w:szCs w:val="24"/>
        </w:rPr>
        <w:t>Publications:</w:t>
      </w:r>
    </w:p>
    <w:p w14:paraId="69F6D27D" w14:textId="35966912" w:rsidR="00443F2F" w:rsidRPr="004135A2" w:rsidRDefault="00443F2F" w:rsidP="006F25B4">
      <w:pPr>
        <w:pStyle w:val="ListParagraph"/>
        <w:numPr>
          <w:ilvl w:val="0"/>
          <w:numId w:val="43"/>
        </w:numPr>
        <w:autoSpaceDE w:val="0"/>
        <w:autoSpaceDN w:val="0"/>
        <w:adjustRightInd w:val="0"/>
        <w:spacing w:after="240"/>
        <w:rPr>
          <w:rFonts w:ascii="Bell MT" w:hAnsi="Bell MT" w:cs="Calibri"/>
          <w:color w:val="000000" w:themeColor="text1"/>
        </w:rPr>
      </w:pPr>
      <w:r w:rsidRPr="004135A2">
        <w:rPr>
          <w:rFonts w:ascii="Bell MT" w:hAnsi="Bell MT" w:cs="Calibri"/>
          <w:color w:val="000000" w:themeColor="text1"/>
        </w:rPr>
        <w:t xml:space="preserve">Mehta N, Parikh N, Kelley RK, Hameed B, </w:t>
      </w:r>
      <w:proofErr w:type="spellStart"/>
      <w:r w:rsidRPr="004135A2">
        <w:rPr>
          <w:rFonts w:ascii="Bell MT" w:hAnsi="Bell MT" w:cs="Calibri"/>
          <w:color w:val="000000" w:themeColor="text1"/>
        </w:rPr>
        <w:t>Singal</w:t>
      </w:r>
      <w:proofErr w:type="spellEnd"/>
      <w:r w:rsidRPr="004135A2">
        <w:rPr>
          <w:rFonts w:ascii="Bell MT" w:hAnsi="Bell MT" w:cs="Calibri"/>
          <w:color w:val="000000" w:themeColor="text1"/>
        </w:rPr>
        <w:t xml:space="preserve"> AG. Surveillance and Monitoring of Hepatocellular Carcinoma During the COVID-19 Pandemic. Clin Gastroenterol Hepatol. 2020 Jul </w:t>
      </w:r>
      <w:proofErr w:type="gramStart"/>
      <w:r w:rsidRPr="004135A2">
        <w:rPr>
          <w:rFonts w:ascii="Bell MT" w:hAnsi="Bell MT" w:cs="Calibri"/>
          <w:color w:val="000000" w:themeColor="text1"/>
        </w:rPr>
        <w:t>8:S</w:t>
      </w:r>
      <w:proofErr w:type="gramEnd"/>
      <w:r w:rsidRPr="004135A2">
        <w:rPr>
          <w:rFonts w:ascii="Bell MT" w:hAnsi="Bell MT" w:cs="Calibri"/>
          <w:color w:val="000000" w:themeColor="text1"/>
        </w:rPr>
        <w:t xml:space="preserve">1542-3565(20)30938-1. </w:t>
      </w:r>
      <w:proofErr w:type="spellStart"/>
      <w:r w:rsidRPr="004135A2">
        <w:rPr>
          <w:rFonts w:ascii="Bell MT" w:hAnsi="Bell MT" w:cs="Calibri"/>
          <w:color w:val="000000" w:themeColor="text1"/>
        </w:rPr>
        <w:t>doi</w:t>
      </w:r>
      <w:proofErr w:type="spellEnd"/>
      <w:r w:rsidRPr="004135A2">
        <w:rPr>
          <w:rFonts w:ascii="Bell MT" w:hAnsi="Bell MT" w:cs="Calibri"/>
          <w:color w:val="000000" w:themeColor="text1"/>
        </w:rPr>
        <w:t xml:space="preserve">: 10.1016/j.cgh.2020.06.072. </w:t>
      </w:r>
      <w:proofErr w:type="spellStart"/>
      <w:r w:rsidRPr="004135A2">
        <w:rPr>
          <w:rFonts w:ascii="Bell MT" w:hAnsi="Bell MT" w:cs="Calibri"/>
          <w:color w:val="000000" w:themeColor="text1"/>
        </w:rPr>
        <w:t>Epub</w:t>
      </w:r>
      <w:proofErr w:type="spellEnd"/>
      <w:r w:rsidRPr="004135A2">
        <w:rPr>
          <w:rFonts w:ascii="Bell MT" w:hAnsi="Bell MT" w:cs="Calibri"/>
          <w:color w:val="000000" w:themeColor="text1"/>
        </w:rPr>
        <w:t xml:space="preserve"> ahead of print. PMID: 32652308; PMCID: PMC7342037. </w:t>
      </w:r>
    </w:p>
    <w:p w14:paraId="0D8524F1" w14:textId="77777777" w:rsidR="00443F2F" w:rsidRPr="004135A2" w:rsidRDefault="00443F2F" w:rsidP="006F25B4">
      <w:pPr>
        <w:pStyle w:val="ListParagraph"/>
        <w:numPr>
          <w:ilvl w:val="0"/>
          <w:numId w:val="43"/>
        </w:numPr>
        <w:autoSpaceDE w:val="0"/>
        <w:autoSpaceDN w:val="0"/>
        <w:adjustRightInd w:val="0"/>
        <w:spacing w:after="240"/>
        <w:rPr>
          <w:rFonts w:ascii="Bell MT" w:hAnsi="Bell MT" w:cs="Calibri"/>
          <w:color w:val="000000" w:themeColor="text1"/>
        </w:rPr>
      </w:pPr>
      <w:r w:rsidRPr="004135A2">
        <w:rPr>
          <w:rFonts w:ascii="Bell MT" w:hAnsi="Bell MT" w:cs="Calibri"/>
          <w:color w:val="000000" w:themeColor="text1"/>
        </w:rPr>
        <w:t xml:space="preserve">Mukhtar N, Fox RK. Hepatitis C Virus Cure and Obesity: Watch the Weight. J Gen Intern Med. 2020 Oct;35(10):2836-2837. </w:t>
      </w:r>
      <w:proofErr w:type="spellStart"/>
      <w:r w:rsidRPr="004135A2">
        <w:rPr>
          <w:rFonts w:ascii="Bell MT" w:hAnsi="Bell MT" w:cs="Calibri"/>
          <w:color w:val="000000" w:themeColor="text1"/>
        </w:rPr>
        <w:t>doi</w:t>
      </w:r>
      <w:proofErr w:type="spellEnd"/>
      <w:r w:rsidRPr="004135A2">
        <w:rPr>
          <w:rFonts w:ascii="Bell MT" w:hAnsi="Bell MT" w:cs="Calibri"/>
          <w:color w:val="000000" w:themeColor="text1"/>
        </w:rPr>
        <w:t xml:space="preserve">: 10.1007/s11606-020-06004-9. PMID: 3263279 </w:t>
      </w:r>
    </w:p>
    <w:p w14:paraId="5CC8C80D" w14:textId="47E6EE78" w:rsidR="00443F2F" w:rsidRPr="00567039" w:rsidRDefault="00443F2F" w:rsidP="00C86AB9">
      <w:pPr>
        <w:pStyle w:val="Default"/>
        <w:spacing w:after="240"/>
        <w:rPr>
          <w:rFonts w:ascii="Bell MT" w:hAnsi="Bell MT"/>
          <w:color w:val="000000" w:themeColor="text1"/>
        </w:rPr>
      </w:pPr>
    </w:p>
    <w:p w14:paraId="069D7748" w14:textId="77777777" w:rsidR="006562F6" w:rsidRDefault="006562F6">
      <w:pPr>
        <w:rPr>
          <w:rFonts w:ascii="Bell MT" w:eastAsiaTheme="minorEastAsia" w:hAnsi="Bell MT"/>
          <w:b/>
          <w:bCs/>
          <w:color w:val="000000" w:themeColor="text1"/>
          <w:sz w:val="24"/>
          <w:szCs w:val="24"/>
        </w:rPr>
      </w:pPr>
      <w:r>
        <w:rPr>
          <w:rFonts w:ascii="Bell MT" w:hAnsi="Bell MT"/>
          <w:b/>
          <w:bCs/>
          <w:color w:val="000000" w:themeColor="text1"/>
        </w:rPr>
        <w:br w:type="page"/>
      </w:r>
    </w:p>
    <w:p w14:paraId="43104118" w14:textId="6AA63DCB" w:rsidR="00075053" w:rsidRPr="00567039" w:rsidRDefault="00075053" w:rsidP="006F25B4">
      <w:pPr>
        <w:pStyle w:val="ListParagraph"/>
        <w:numPr>
          <w:ilvl w:val="0"/>
          <w:numId w:val="36"/>
        </w:numPr>
        <w:spacing w:after="240"/>
        <w:contextualSpacing w:val="0"/>
        <w:rPr>
          <w:rFonts w:ascii="Bell MT" w:hAnsi="Bell MT"/>
          <w:b/>
          <w:bCs/>
          <w:color w:val="000000" w:themeColor="text1"/>
        </w:rPr>
      </w:pPr>
      <w:r w:rsidRPr="00567039">
        <w:rPr>
          <w:rFonts w:ascii="Bell MT" w:hAnsi="Bell MT"/>
          <w:b/>
          <w:bCs/>
          <w:color w:val="000000" w:themeColor="text1"/>
        </w:rPr>
        <w:lastRenderedPageBreak/>
        <w:t>Breast Cancer Task Force</w:t>
      </w:r>
    </w:p>
    <w:p w14:paraId="39AF90EC" w14:textId="77777777" w:rsidR="00075053" w:rsidRPr="00567039" w:rsidRDefault="00075053" w:rsidP="00C86AB9">
      <w:pPr>
        <w:spacing w:after="240" w:line="240" w:lineRule="auto"/>
        <w:rPr>
          <w:rFonts w:ascii="Bell MT" w:hAnsi="Bell MT"/>
          <w:b/>
          <w:bCs/>
          <w:color w:val="000000" w:themeColor="text1"/>
          <w:sz w:val="24"/>
          <w:szCs w:val="24"/>
        </w:rPr>
      </w:pPr>
      <w:r w:rsidRPr="00567039">
        <w:rPr>
          <w:rFonts w:ascii="Bell MT" w:hAnsi="Bell MT"/>
          <w:b/>
          <w:bCs/>
          <w:color w:val="000000" w:themeColor="text1"/>
          <w:sz w:val="24"/>
          <w:szCs w:val="24"/>
        </w:rPr>
        <w:t>Alignment and support for breast cancer screening and navigation programs in San Francisco.</w:t>
      </w:r>
    </w:p>
    <w:p w14:paraId="06112739" w14:textId="77777777" w:rsidR="00C86AB9" w:rsidRPr="00567039" w:rsidRDefault="00075053" w:rsidP="00C86AB9">
      <w:pPr>
        <w:spacing w:after="240" w:line="240" w:lineRule="auto"/>
        <w:rPr>
          <w:rFonts w:ascii="Bell MT" w:hAnsi="Bell MT"/>
          <w:color w:val="000000" w:themeColor="text1"/>
          <w:sz w:val="24"/>
          <w:szCs w:val="24"/>
        </w:rPr>
      </w:pPr>
      <w:r w:rsidRPr="00567039">
        <w:rPr>
          <w:rFonts w:ascii="Bell MT" w:hAnsi="Bell MT"/>
          <w:b/>
          <w:bCs/>
          <w:color w:val="000000" w:themeColor="text1"/>
          <w:sz w:val="24"/>
          <w:szCs w:val="24"/>
        </w:rPr>
        <w:t xml:space="preserve">Task Force Leaders: </w:t>
      </w:r>
      <w:r w:rsidRPr="00567039">
        <w:rPr>
          <w:rFonts w:ascii="Bell MT" w:hAnsi="Bell MT" w:cs="Calibri"/>
          <w:color w:val="000000" w:themeColor="text1"/>
          <w:sz w:val="24"/>
          <w:szCs w:val="24"/>
        </w:rPr>
        <w:t xml:space="preserve">Niharika Dixit, MD </w:t>
      </w:r>
    </w:p>
    <w:p w14:paraId="035F6FAE" w14:textId="77777777" w:rsidR="00C86AB9" w:rsidRPr="00567039" w:rsidRDefault="004B48BD" w:rsidP="00C86AB9">
      <w:pPr>
        <w:spacing w:after="240" w:line="240" w:lineRule="auto"/>
        <w:rPr>
          <w:rFonts w:ascii="Bell MT" w:hAnsi="Bell MT"/>
          <w:color w:val="000000" w:themeColor="text1"/>
          <w:sz w:val="24"/>
          <w:szCs w:val="24"/>
        </w:rPr>
      </w:pPr>
      <w:r w:rsidRPr="00567039">
        <w:rPr>
          <w:rFonts w:ascii="Bell MT" w:hAnsi="Bell MT"/>
          <w:b/>
          <w:bCs/>
          <w:color w:val="000000" w:themeColor="text1"/>
          <w:sz w:val="24"/>
          <w:szCs w:val="24"/>
        </w:rPr>
        <w:t>Goal:</w:t>
      </w:r>
      <w:r w:rsidRPr="00567039">
        <w:rPr>
          <w:rFonts w:ascii="Bell MT" w:hAnsi="Bell MT"/>
          <w:color w:val="000000" w:themeColor="text1"/>
          <w:sz w:val="24"/>
          <w:szCs w:val="24"/>
        </w:rPr>
        <w:t xml:space="preserve"> </w:t>
      </w:r>
      <w:r w:rsidR="00075053" w:rsidRPr="00567039">
        <w:rPr>
          <w:rFonts w:ascii="Bell MT" w:hAnsi="Bell MT"/>
          <w:color w:val="000000" w:themeColor="text1"/>
          <w:sz w:val="24"/>
          <w:szCs w:val="24"/>
        </w:rPr>
        <w:t xml:space="preserve">To </w:t>
      </w:r>
      <w:r w:rsidRPr="00567039">
        <w:rPr>
          <w:rFonts w:ascii="Bell MT" w:hAnsi="Bell MT"/>
          <w:color w:val="000000" w:themeColor="text1"/>
          <w:sz w:val="24"/>
          <w:szCs w:val="24"/>
        </w:rPr>
        <w:t>support and/or enhance existing breast ca</w:t>
      </w:r>
      <w:r w:rsidR="00075053" w:rsidRPr="00567039">
        <w:rPr>
          <w:rFonts w:ascii="Bell MT" w:hAnsi="Bell MT"/>
          <w:color w:val="000000" w:themeColor="text1"/>
          <w:sz w:val="24"/>
          <w:szCs w:val="24"/>
        </w:rPr>
        <w:t>ncer</w:t>
      </w:r>
      <w:r w:rsidRPr="00567039">
        <w:rPr>
          <w:rFonts w:ascii="Bell MT" w:hAnsi="Bell MT"/>
          <w:color w:val="000000" w:themeColor="text1"/>
          <w:sz w:val="24"/>
          <w:szCs w:val="24"/>
        </w:rPr>
        <w:t xml:space="preserve"> screening and navigation pr</w:t>
      </w:r>
      <w:r w:rsidR="00075053" w:rsidRPr="00567039">
        <w:rPr>
          <w:rFonts w:ascii="Bell MT" w:hAnsi="Bell MT"/>
          <w:color w:val="000000" w:themeColor="text1"/>
          <w:sz w:val="24"/>
          <w:szCs w:val="24"/>
        </w:rPr>
        <w:t>o</w:t>
      </w:r>
      <w:r w:rsidRPr="00567039">
        <w:rPr>
          <w:rFonts w:ascii="Bell MT" w:hAnsi="Bell MT"/>
          <w:color w:val="000000" w:themeColor="text1"/>
          <w:sz w:val="24"/>
          <w:szCs w:val="24"/>
        </w:rPr>
        <w:t>g</w:t>
      </w:r>
      <w:r w:rsidR="00075053" w:rsidRPr="00567039">
        <w:rPr>
          <w:rFonts w:ascii="Bell MT" w:hAnsi="Bell MT"/>
          <w:color w:val="000000" w:themeColor="text1"/>
          <w:sz w:val="24"/>
          <w:szCs w:val="24"/>
        </w:rPr>
        <w:t>rams in San Francisco.</w:t>
      </w:r>
    </w:p>
    <w:p w14:paraId="4FBA26E5" w14:textId="7F4C0E98" w:rsidR="004B48BD" w:rsidRPr="00567039" w:rsidRDefault="00075053" w:rsidP="00C86AB9">
      <w:pPr>
        <w:autoSpaceDE w:val="0"/>
        <w:autoSpaceDN w:val="0"/>
        <w:adjustRightInd w:val="0"/>
        <w:spacing w:after="240" w:line="240" w:lineRule="auto"/>
        <w:rPr>
          <w:rFonts w:ascii="Bell MT" w:hAnsi="Bell MT"/>
          <w:color w:val="000000" w:themeColor="text1"/>
          <w:sz w:val="24"/>
          <w:szCs w:val="24"/>
        </w:rPr>
      </w:pPr>
      <w:r w:rsidRPr="00567039">
        <w:rPr>
          <w:rFonts w:ascii="Bell MT" w:hAnsi="Bell MT"/>
          <w:b/>
          <w:bCs/>
          <w:color w:val="000000" w:themeColor="text1"/>
          <w:sz w:val="24"/>
          <w:szCs w:val="24"/>
        </w:rPr>
        <w:t>Accomplishments</w:t>
      </w:r>
      <w:r w:rsidRPr="00567039">
        <w:rPr>
          <w:rFonts w:ascii="Bell MT" w:hAnsi="Bell MT"/>
          <w:color w:val="000000" w:themeColor="text1"/>
          <w:sz w:val="24"/>
          <w:szCs w:val="24"/>
        </w:rPr>
        <w:t>: The TF a</w:t>
      </w:r>
      <w:r w:rsidR="004B48BD" w:rsidRPr="00567039">
        <w:rPr>
          <w:rFonts w:ascii="Bell MT" w:hAnsi="Bell MT"/>
          <w:color w:val="000000" w:themeColor="text1"/>
          <w:sz w:val="24"/>
          <w:szCs w:val="24"/>
        </w:rPr>
        <w:t xml:space="preserve">nalyzed </w:t>
      </w:r>
      <w:r w:rsidRPr="00567039">
        <w:rPr>
          <w:rFonts w:ascii="Bell MT" w:hAnsi="Bell MT"/>
          <w:color w:val="000000" w:themeColor="text1"/>
          <w:sz w:val="24"/>
          <w:szCs w:val="24"/>
        </w:rPr>
        <w:t xml:space="preserve">the </w:t>
      </w:r>
      <w:r w:rsidR="004B48BD" w:rsidRPr="00567039">
        <w:rPr>
          <w:rFonts w:ascii="Bell MT" w:hAnsi="Bell MT"/>
          <w:color w:val="000000" w:themeColor="text1"/>
          <w:sz w:val="24"/>
          <w:szCs w:val="24"/>
        </w:rPr>
        <w:t>impact of COVID-19 on breast ca</w:t>
      </w:r>
      <w:r w:rsidRPr="00567039">
        <w:rPr>
          <w:rFonts w:ascii="Bell MT" w:hAnsi="Bell MT"/>
          <w:color w:val="000000" w:themeColor="text1"/>
          <w:sz w:val="24"/>
          <w:szCs w:val="24"/>
        </w:rPr>
        <w:t>ncer</w:t>
      </w:r>
      <w:r w:rsidR="004B48BD" w:rsidRPr="00567039">
        <w:rPr>
          <w:rFonts w:ascii="Bell MT" w:hAnsi="Bell MT"/>
          <w:color w:val="000000" w:themeColor="text1"/>
          <w:sz w:val="24"/>
          <w:szCs w:val="24"/>
        </w:rPr>
        <w:t xml:space="preserve"> screening in public health clinics</w:t>
      </w:r>
      <w:r w:rsidRPr="00567039">
        <w:rPr>
          <w:rFonts w:ascii="Bell MT" w:hAnsi="Bell MT"/>
          <w:color w:val="000000" w:themeColor="text1"/>
          <w:sz w:val="24"/>
          <w:szCs w:val="24"/>
        </w:rPr>
        <w:t>, which as</w:t>
      </w:r>
      <w:r w:rsidR="004B48BD" w:rsidRPr="00567039">
        <w:rPr>
          <w:rFonts w:ascii="Bell MT" w:hAnsi="Bell MT"/>
          <w:color w:val="000000" w:themeColor="text1"/>
          <w:sz w:val="24"/>
          <w:szCs w:val="24"/>
        </w:rPr>
        <w:t xml:space="preserve"> published as a research letter in JAMA</w:t>
      </w:r>
      <w:r w:rsidRPr="00567039">
        <w:rPr>
          <w:rFonts w:ascii="Bell MT" w:hAnsi="Bell MT"/>
          <w:color w:val="000000" w:themeColor="text1"/>
          <w:sz w:val="24"/>
          <w:szCs w:val="24"/>
        </w:rPr>
        <w:t>.</w:t>
      </w:r>
      <w:r w:rsidR="00247C51" w:rsidRPr="00567039">
        <w:rPr>
          <w:rFonts w:ascii="Bell MT" w:hAnsi="Bell MT"/>
          <w:color w:val="000000" w:themeColor="text1"/>
          <w:sz w:val="24"/>
          <w:szCs w:val="24"/>
        </w:rPr>
        <w:t xml:space="preserve"> They also created a COVID-19 flyer to address fears about mammograms during pandemic.</w:t>
      </w:r>
    </w:p>
    <w:p w14:paraId="33730791" w14:textId="10C7CB43" w:rsidR="004B48BD" w:rsidRPr="00567039" w:rsidRDefault="004B48BD"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Working w</w:t>
      </w:r>
      <w:r w:rsidR="00075053" w:rsidRPr="00567039">
        <w:rPr>
          <w:rFonts w:ascii="Bell MT" w:hAnsi="Bell MT"/>
          <w:color w:val="000000" w:themeColor="text1"/>
          <w:sz w:val="24"/>
          <w:szCs w:val="24"/>
        </w:rPr>
        <w:t>ith four</w:t>
      </w:r>
      <w:r w:rsidRPr="00567039">
        <w:rPr>
          <w:rFonts w:ascii="Bell MT" w:hAnsi="Bell MT"/>
          <w:color w:val="000000" w:themeColor="text1"/>
          <w:sz w:val="24"/>
          <w:szCs w:val="24"/>
        </w:rPr>
        <w:t xml:space="preserve"> SF</w:t>
      </w:r>
      <w:r w:rsidR="00075053" w:rsidRPr="00567039">
        <w:rPr>
          <w:rFonts w:ascii="Bell MT" w:hAnsi="Bell MT"/>
          <w:color w:val="000000" w:themeColor="text1"/>
          <w:sz w:val="24"/>
          <w:szCs w:val="24"/>
        </w:rPr>
        <w:t xml:space="preserve"> </w:t>
      </w:r>
      <w:r w:rsidRPr="00567039">
        <w:rPr>
          <w:rFonts w:ascii="Bell MT" w:hAnsi="Bell MT"/>
          <w:color w:val="000000" w:themeColor="text1"/>
          <w:sz w:val="24"/>
          <w:szCs w:val="24"/>
        </w:rPr>
        <w:t>H</w:t>
      </w:r>
      <w:r w:rsidR="00075053" w:rsidRPr="00567039">
        <w:rPr>
          <w:rFonts w:ascii="Bell MT" w:hAnsi="Bell MT"/>
          <w:color w:val="000000" w:themeColor="text1"/>
          <w:sz w:val="24"/>
          <w:szCs w:val="24"/>
        </w:rPr>
        <w:t>ealth Network clinics, focused on African American women,</w:t>
      </w:r>
      <w:r w:rsidRPr="00567039">
        <w:rPr>
          <w:rFonts w:ascii="Bell MT" w:hAnsi="Bell MT"/>
          <w:color w:val="000000" w:themeColor="text1"/>
          <w:sz w:val="24"/>
          <w:szCs w:val="24"/>
        </w:rPr>
        <w:t xml:space="preserve"> and </w:t>
      </w:r>
      <w:r w:rsidR="00075053" w:rsidRPr="00567039">
        <w:rPr>
          <w:rFonts w:ascii="Bell MT" w:hAnsi="Bell MT"/>
          <w:color w:val="000000" w:themeColor="text1"/>
          <w:sz w:val="24"/>
          <w:szCs w:val="24"/>
        </w:rPr>
        <w:t>two</w:t>
      </w:r>
      <w:r w:rsidRPr="00567039">
        <w:rPr>
          <w:rFonts w:ascii="Bell MT" w:hAnsi="Bell MT"/>
          <w:color w:val="000000" w:themeColor="text1"/>
          <w:sz w:val="24"/>
          <w:szCs w:val="24"/>
        </w:rPr>
        <w:t xml:space="preserve"> SFCCC clinics</w:t>
      </w:r>
      <w:r w:rsidR="00075053" w:rsidRPr="00567039">
        <w:rPr>
          <w:rFonts w:ascii="Bell MT" w:hAnsi="Bell MT"/>
          <w:color w:val="000000" w:themeColor="text1"/>
          <w:sz w:val="24"/>
          <w:szCs w:val="24"/>
        </w:rPr>
        <w:t>, the TF</w:t>
      </w:r>
      <w:r w:rsidRPr="00567039">
        <w:rPr>
          <w:rFonts w:ascii="Bell MT" w:hAnsi="Bell MT"/>
          <w:color w:val="000000" w:themeColor="text1"/>
          <w:sz w:val="24"/>
          <w:szCs w:val="24"/>
        </w:rPr>
        <w:t xml:space="preserve"> create</w:t>
      </w:r>
      <w:r w:rsidR="00075053" w:rsidRPr="00567039">
        <w:rPr>
          <w:rFonts w:ascii="Bell MT" w:hAnsi="Bell MT"/>
          <w:color w:val="000000" w:themeColor="text1"/>
          <w:sz w:val="24"/>
          <w:szCs w:val="24"/>
        </w:rPr>
        <w:t>d a Quality Improvement (</w:t>
      </w:r>
      <w:r w:rsidRPr="00567039">
        <w:rPr>
          <w:rFonts w:ascii="Bell MT" w:hAnsi="Bell MT"/>
          <w:color w:val="000000" w:themeColor="text1"/>
          <w:sz w:val="24"/>
          <w:szCs w:val="24"/>
        </w:rPr>
        <w:t>QI</w:t>
      </w:r>
      <w:r w:rsidR="00075053" w:rsidRPr="00567039">
        <w:rPr>
          <w:rFonts w:ascii="Bell MT" w:hAnsi="Bell MT"/>
          <w:color w:val="000000" w:themeColor="text1"/>
          <w:sz w:val="24"/>
          <w:szCs w:val="24"/>
        </w:rPr>
        <w:t>)</w:t>
      </w:r>
      <w:r w:rsidRPr="00567039">
        <w:rPr>
          <w:rFonts w:ascii="Bell MT" w:hAnsi="Bell MT"/>
          <w:color w:val="000000" w:themeColor="text1"/>
          <w:sz w:val="24"/>
          <w:szCs w:val="24"/>
        </w:rPr>
        <w:t xml:space="preserve"> pilot for increasing breast ca</w:t>
      </w:r>
      <w:r w:rsidR="00075053" w:rsidRPr="00567039">
        <w:rPr>
          <w:rFonts w:ascii="Bell MT" w:hAnsi="Bell MT"/>
          <w:color w:val="000000" w:themeColor="text1"/>
          <w:sz w:val="24"/>
          <w:szCs w:val="24"/>
        </w:rPr>
        <w:t>ncer</w:t>
      </w:r>
      <w:r w:rsidRPr="00567039">
        <w:rPr>
          <w:rFonts w:ascii="Bell MT" w:hAnsi="Bell MT"/>
          <w:color w:val="000000" w:themeColor="text1"/>
          <w:sz w:val="24"/>
          <w:szCs w:val="24"/>
        </w:rPr>
        <w:t xml:space="preserve"> screening. Early results from</w:t>
      </w:r>
      <w:r w:rsidR="00075053" w:rsidRPr="00567039">
        <w:rPr>
          <w:rFonts w:ascii="Bell MT" w:hAnsi="Bell MT"/>
          <w:color w:val="000000" w:themeColor="text1"/>
          <w:sz w:val="24"/>
          <w:szCs w:val="24"/>
        </w:rPr>
        <w:t xml:space="preserve"> one clinic showed that</w:t>
      </w:r>
      <w:r w:rsidRPr="00567039">
        <w:rPr>
          <w:rFonts w:ascii="Bell MT" w:hAnsi="Bell MT"/>
          <w:color w:val="000000" w:themeColor="text1"/>
          <w:sz w:val="24"/>
          <w:szCs w:val="24"/>
        </w:rPr>
        <w:t xml:space="preserve"> overall screening rates increased from 54% to 64%</w:t>
      </w:r>
      <w:r w:rsidR="00075053" w:rsidRPr="00567039">
        <w:rPr>
          <w:rFonts w:ascii="Bell MT" w:hAnsi="Bell MT"/>
          <w:color w:val="000000" w:themeColor="text1"/>
          <w:sz w:val="24"/>
          <w:szCs w:val="24"/>
        </w:rPr>
        <w:t>; African American</w:t>
      </w:r>
      <w:r w:rsidRPr="00567039">
        <w:rPr>
          <w:rFonts w:ascii="Bell MT" w:hAnsi="Bell MT"/>
          <w:color w:val="000000" w:themeColor="text1"/>
          <w:sz w:val="24"/>
          <w:szCs w:val="24"/>
        </w:rPr>
        <w:t xml:space="preserve"> screening rates increased from 41% to 58%</w:t>
      </w:r>
      <w:r w:rsidR="00075053" w:rsidRPr="00567039">
        <w:rPr>
          <w:rFonts w:ascii="Bell MT" w:hAnsi="Bell MT"/>
          <w:color w:val="000000" w:themeColor="text1"/>
          <w:sz w:val="24"/>
          <w:szCs w:val="24"/>
        </w:rPr>
        <w:t>.</w:t>
      </w:r>
    </w:p>
    <w:p w14:paraId="5EF6207D" w14:textId="6860CD28" w:rsidR="004B48BD" w:rsidRPr="00567039" w:rsidRDefault="00075053"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The TF also h</w:t>
      </w:r>
      <w:r w:rsidR="004B48BD" w:rsidRPr="00567039">
        <w:rPr>
          <w:rFonts w:ascii="Bell MT" w:hAnsi="Bell MT"/>
          <w:color w:val="000000" w:themeColor="text1"/>
          <w:sz w:val="24"/>
          <w:szCs w:val="24"/>
        </w:rPr>
        <w:t xml:space="preserve">ired community navigator to work with </w:t>
      </w:r>
      <w:r w:rsidRPr="00567039">
        <w:rPr>
          <w:rFonts w:ascii="Bell MT" w:hAnsi="Bell MT"/>
          <w:color w:val="000000" w:themeColor="text1"/>
          <w:sz w:val="24"/>
          <w:szCs w:val="24"/>
        </w:rPr>
        <w:t xml:space="preserve">the </w:t>
      </w:r>
      <w:r w:rsidR="004B48BD" w:rsidRPr="00567039">
        <w:rPr>
          <w:rFonts w:ascii="Bell MT" w:hAnsi="Bell MT"/>
          <w:color w:val="000000" w:themeColor="text1"/>
          <w:sz w:val="24"/>
          <w:szCs w:val="24"/>
        </w:rPr>
        <w:t>SF</w:t>
      </w:r>
      <w:r w:rsidRPr="00567039">
        <w:rPr>
          <w:rFonts w:ascii="Bell MT" w:hAnsi="Bell MT"/>
          <w:color w:val="000000" w:themeColor="text1"/>
          <w:sz w:val="24"/>
          <w:szCs w:val="24"/>
        </w:rPr>
        <w:t xml:space="preserve"> </w:t>
      </w:r>
      <w:r w:rsidR="004B48BD" w:rsidRPr="00567039">
        <w:rPr>
          <w:rFonts w:ascii="Bell MT" w:hAnsi="Bell MT"/>
          <w:color w:val="000000" w:themeColor="text1"/>
          <w:sz w:val="24"/>
          <w:szCs w:val="24"/>
        </w:rPr>
        <w:t>W</w:t>
      </w:r>
      <w:r w:rsidRPr="00567039">
        <w:rPr>
          <w:rFonts w:ascii="Bell MT" w:hAnsi="Bell MT"/>
          <w:color w:val="000000" w:themeColor="text1"/>
          <w:sz w:val="24"/>
          <w:szCs w:val="24"/>
        </w:rPr>
        <w:t>omen’s Cancer Network</w:t>
      </w:r>
      <w:r w:rsidR="004B48BD" w:rsidRPr="00567039">
        <w:rPr>
          <w:rFonts w:ascii="Bell MT" w:hAnsi="Bell MT"/>
          <w:color w:val="000000" w:themeColor="text1"/>
          <w:sz w:val="24"/>
          <w:szCs w:val="24"/>
        </w:rPr>
        <w:t xml:space="preserve">, YMCA, </w:t>
      </w:r>
      <w:r w:rsidRPr="00567039">
        <w:rPr>
          <w:rFonts w:ascii="Bell MT" w:hAnsi="Bell MT"/>
          <w:color w:val="000000" w:themeColor="text1"/>
          <w:sz w:val="24"/>
          <w:szCs w:val="24"/>
        </w:rPr>
        <w:t xml:space="preserve">and </w:t>
      </w:r>
      <w:r w:rsidR="004B48BD" w:rsidRPr="00567039">
        <w:rPr>
          <w:rFonts w:ascii="Bell MT" w:hAnsi="Bell MT"/>
          <w:color w:val="000000" w:themeColor="text1"/>
          <w:sz w:val="24"/>
          <w:szCs w:val="24"/>
        </w:rPr>
        <w:t xml:space="preserve">Rafiki to promote screening and facilitate coordination of care. </w:t>
      </w:r>
      <w:r w:rsidRPr="00567039">
        <w:rPr>
          <w:rFonts w:ascii="Bell MT" w:hAnsi="Bell MT"/>
          <w:color w:val="000000" w:themeColor="text1"/>
          <w:sz w:val="24"/>
          <w:szCs w:val="24"/>
        </w:rPr>
        <w:t>This navigator is intended to</w:t>
      </w:r>
      <w:r w:rsidR="004B48BD" w:rsidRPr="00567039">
        <w:rPr>
          <w:rFonts w:ascii="Bell MT" w:hAnsi="Bell MT"/>
          <w:color w:val="000000" w:themeColor="text1"/>
          <w:sz w:val="24"/>
          <w:szCs w:val="24"/>
        </w:rPr>
        <w:t xml:space="preserve"> work with </w:t>
      </w:r>
      <w:r w:rsidRPr="00567039">
        <w:rPr>
          <w:rFonts w:ascii="Bell MT" w:hAnsi="Bell MT"/>
          <w:color w:val="000000" w:themeColor="text1"/>
          <w:sz w:val="24"/>
          <w:szCs w:val="24"/>
        </w:rPr>
        <w:t>the HDFCCC Office of Community Engagement (</w:t>
      </w:r>
      <w:r w:rsidR="004B48BD" w:rsidRPr="00567039">
        <w:rPr>
          <w:rFonts w:ascii="Bell MT" w:hAnsi="Bell MT"/>
          <w:color w:val="000000" w:themeColor="text1"/>
          <w:sz w:val="24"/>
          <w:szCs w:val="24"/>
        </w:rPr>
        <w:t>OCE</w:t>
      </w:r>
      <w:r w:rsidRPr="00567039">
        <w:rPr>
          <w:rFonts w:ascii="Bell MT" w:hAnsi="Bell MT"/>
          <w:color w:val="000000" w:themeColor="text1"/>
          <w:sz w:val="24"/>
          <w:szCs w:val="24"/>
        </w:rPr>
        <w:t>)</w:t>
      </w:r>
      <w:r w:rsidR="004B48BD" w:rsidRPr="00567039">
        <w:rPr>
          <w:rFonts w:ascii="Bell MT" w:hAnsi="Bell MT"/>
          <w:color w:val="000000" w:themeColor="text1"/>
          <w:sz w:val="24"/>
          <w:szCs w:val="24"/>
        </w:rPr>
        <w:t xml:space="preserve"> to coordinate care, participate in </w:t>
      </w:r>
      <w:r w:rsidR="00247C51" w:rsidRPr="00567039">
        <w:rPr>
          <w:rFonts w:ascii="Bell MT" w:hAnsi="Bell MT"/>
          <w:color w:val="000000" w:themeColor="text1"/>
          <w:sz w:val="24"/>
          <w:szCs w:val="24"/>
        </w:rPr>
        <w:t>community based</w:t>
      </w:r>
      <w:r w:rsidR="004B48BD" w:rsidRPr="00567039">
        <w:rPr>
          <w:rFonts w:ascii="Bell MT" w:hAnsi="Bell MT"/>
          <w:color w:val="000000" w:themeColor="text1"/>
          <w:sz w:val="24"/>
          <w:szCs w:val="24"/>
        </w:rPr>
        <w:t xml:space="preserve"> COVID testing, and help organize</w:t>
      </w:r>
      <w:r w:rsidR="00247C51" w:rsidRPr="00567039">
        <w:rPr>
          <w:rFonts w:ascii="Bell MT" w:hAnsi="Bell MT"/>
          <w:color w:val="000000" w:themeColor="text1"/>
          <w:sz w:val="24"/>
          <w:szCs w:val="24"/>
        </w:rPr>
        <w:t xml:space="preserve"> a</w:t>
      </w:r>
      <w:r w:rsidR="004B48BD" w:rsidRPr="00567039">
        <w:rPr>
          <w:rFonts w:ascii="Bell MT" w:hAnsi="Bell MT"/>
          <w:color w:val="000000" w:themeColor="text1"/>
          <w:sz w:val="24"/>
          <w:szCs w:val="24"/>
        </w:rPr>
        <w:t xml:space="preserve"> fundraising walk at ZSFGH to highlight disparities and promote screening. </w:t>
      </w:r>
    </w:p>
    <w:p w14:paraId="4B672018" w14:textId="3A6FB86E" w:rsidR="004B48BD" w:rsidRPr="00EE3D68" w:rsidRDefault="00247C51"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 xml:space="preserve">Finally, the TF </w:t>
      </w:r>
      <w:r w:rsidRPr="00EE3D68">
        <w:rPr>
          <w:rFonts w:ascii="Bell MT" w:hAnsi="Bell MT"/>
          <w:color w:val="000000" w:themeColor="text1"/>
          <w:sz w:val="24"/>
          <w:szCs w:val="24"/>
        </w:rPr>
        <w:t>is c</w:t>
      </w:r>
      <w:r w:rsidR="004B48BD" w:rsidRPr="00EE3D68">
        <w:rPr>
          <w:rFonts w:ascii="Bell MT" w:hAnsi="Bell MT"/>
          <w:color w:val="000000" w:themeColor="text1"/>
          <w:sz w:val="24"/>
          <w:szCs w:val="24"/>
        </w:rPr>
        <w:t xml:space="preserve">ollaborating with </w:t>
      </w:r>
      <w:r w:rsidRPr="00EE3D68">
        <w:rPr>
          <w:rFonts w:ascii="Bell MT" w:hAnsi="Bell MT"/>
          <w:color w:val="000000" w:themeColor="text1"/>
          <w:sz w:val="24"/>
          <w:szCs w:val="24"/>
        </w:rPr>
        <w:t xml:space="preserve">the </w:t>
      </w:r>
      <w:r w:rsidR="004B48BD" w:rsidRPr="00EE3D68">
        <w:rPr>
          <w:rFonts w:ascii="Bell MT" w:hAnsi="Bell MT"/>
          <w:color w:val="000000" w:themeColor="text1"/>
          <w:sz w:val="24"/>
          <w:szCs w:val="24"/>
        </w:rPr>
        <w:t>WIDSOM</w:t>
      </w:r>
      <w:r w:rsidRPr="00EE3D68">
        <w:rPr>
          <w:rFonts w:ascii="Bell MT" w:hAnsi="Bell MT"/>
          <w:color w:val="000000" w:themeColor="text1"/>
          <w:sz w:val="24"/>
          <w:szCs w:val="24"/>
        </w:rPr>
        <w:t xml:space="preserve"> study</w:t>
      </w:r>
      <w:r w:rsidR="004B48BD" w:rsidRPr="00EE3D68">
        <w:rPr>
          <w:rFonts w:ascii="Bell MT" w:hAnsi="Bell MT"/>
          <w:color w:val="000000" w:themeColor="text1"/>
          <w:sz w:val="24"/>
          <w:szCs w:val="24"/>
        </w:rPr>
        <w:t xml:space="preserve"> to increase enrollment</w:t>
      </w:r>
      <w:r w:rsidRPr="00EE3D68">
        <w:rPr>
          <w:rFonts w:ascii="Bell MT" w:hAnsi="Bell MT"/>
          <w:color w:val="000000" w:themeColor="text1"/>
          <w:sz w:val="24"/>
          <w:szCs w:val="24"/>
        </w:rPr>
        <w:t xml:space="preserve"> of minority women in this trial of risk-based breast cancer screening.</w:t>
      </w:r>
    </w:p>
    <w:p w14:paraId="4D0E9A12" w14:textId="77777777" w:rsidR="004135A2" w:rsidRPr="00EE3D68" w:rsidRDefault="00247C51" w:rsidP="00C86AB9">
      <w:pPr>
        <w:spacing w:after="240" w:line="240" w:lineRule="auto"/>
        <w:rPr>
          <w:rFonts w:ascii="Bell MT" w:hAnsi="Bell MT"/>
          <w:color w:val="000000" w:themeColor="text1"/>
          <w:sz w:val="24"/>
          <w:szCs w:val="24"/>
        </w:rPr>
      </w:pPr>
      <w:r w:rsidRPr="00EE3D68">
        <w:rPr>
          <w:rFonts w:ascii="Bell MT" w:hAnsi="Bell MT"/>
          <w:b/>
          <w:bCs/>
          <w:color w:val="000000" w:themeColor="text1"/>
          <w:sz w:val="24"/>
          <w:szCs w:val="24"/>
        </w:rPr>
        <w:t>Dissemination:</w:t>
      </w:r>
    </w:p>
    <w:p w14:paraId="6B4B6204" w14:textId="77777777" w:rsidR="00EE3D68" w:rsidRPr="00EE3D68" w:rsidRDefault="00EE3D68" w:rsidP="00EE3D68">
      <w:pPr>
        <w:pStyle w:val="olli"/>
        <w:numPr>
          <w:ilvl w:val="0"/>
          <w:numId w:val="44"/>
        </w:numPr>
        <w:spacing w:after="150" w:line="240" w:lineRule="atLeast"/>
        <w:ind w:right="90"/>
        <w:rPr>
          <w:rFonts w:ascii="Bell MT" w:eastAsia="Arial" w:hAnsi="Bell MT" w:cs="Arial"/>
          <w:color w:val="000000"/>
        </w:rPr>
      </w:pPr>
      <w:r w:rsidRPr="00EE3D68">
        <w:rPr>
          <w:rFonts w:ascii="Bell MT" w:eastAsia="Arial" w:hAnsi="Bell MT" w:cs="Arial"/>
          <w:color w:val="000000"/>
        </w:rPr>
        <w:t xml:space="preserve">Guan A, </w:t>
      </w:r>
      <w:proofErr w:type="spellStart"/>
      <w:r w:rsidRPr="00EE3D68">
        <w:rPr>
          <w:rFonts w:ascii="Bell MT" w:eastAsia="Arial" w:hAnsi="Bell MT" w:cs="Arial"/>
          <w:color w:val="000000"/>
        </w:rPr>
        <w:t>Lichtensztajn</w:t>
      </w:r>
      <w:proofErr w:type="spellEnd"/>
      <w:r w:rsidRPr="00EE3D68">
        <w:rPr>
          <w:rFonts w:ascii="Bell MT" w:eastAsia="Arial" w:hAnsi="Bell MT" w:cs="Arial"/>
          <w:color w:val="000000"/>
        </w:rPr>
        <w:t xml:space="preserve"> DY, Oh D, Jain J, Tao L, SF CAN Breast Cancer Task Force, </w:t>
      </w:r>
      <w:r w:rsidRPr="00EE3D68">
        <w:rPr>
          <w:rStyle w:val="Strong3"/>
          <w:rFonts w:ascii="Bell MT" w:eastAsia="Arial" w:hAnsi="Bell MT" w:cs="Arial"/>
          <w:color w:val="000000"/>
        </w:rPr>
        <w:t>Hiatt RA</w:t>
      </w:r>
      <w:r w:rsidRPr="00EE3D68">
        <w:rPr>
          <w:rFonts w:ascii="Bell MT" w:eastAsia="Arial" w:hAnsi="Bell MT" w:cs="Arial"/>
          <w:color w:val="000000"/>
        </w:rPr>
        <w:t xml:space="preserve">, Gomez SL, </w:t>
      </w:r>
      <w:proofErr w:type="spellStart"/>
      <w:r w:rsidRPr="00EE3D68">
        <w:rPr>
          <w:rFonts w:ascii="Bell MT" w:eastAsia="Arial" w:hAnsi="Bell MT" w:cs="Arial"/>
          <w:color w:val="000000"/>
        </w:rPr>
        <w:t>Fejerman</w:t>
      </w:r>
      <w:proofErr w:type="spellEnd"/>
      <w:r w:rsidRPr="00EE3D68">
        <w:rPr>
          <w:rFonts w:ascii="Bell MT" w:eastAsia="Arial" w:hAnsi="Bell MT" w:cs="Arial"/>
          <w:color w:val="000000"/>
        </w:rPr>
        <w:t xml:space="preserve"> L. Breast Cancer in San Francisco: Disentangling Disparities at the Neighborhood Level. Cancer Epidemiol Biomarkers Prev. 2019; 29(12):1968-1976. </w:t>
      </w:r>
      <w:proofErr w:type="spellStart"/>
      <w:r w:rsidRPr="00EE3D68">
        <w:rPr>
          <w:rFonts w:ascii="Bell MT" w:eastAsia="Arial" w:hAnsi="Bell MT" w:cs="Arial"/>
          <w:color w:val="000000"/>
        </w:rPr>
        <w:t>doi</w:t>
      </w:r>
      <w:proofErr w:type="spellEnd"/>
      <w:r w:rsidRPr="00EE3D68">
        <w:rPr>
          <w:rFonts w:ascii="Bell MT" w:eastAsia="Arial" w:hAnsi="Bell MT" w:cs="Arial"/>
          <w:color w:val="000000"/>
        </w:rPr>
        <w:t>: 10.1158/1055-9965.EPI-19-0799. [</w:t>
      </w:r>
      <w:proofErr w:type="spellStart"/>
      <w:r w:rsidRPr="00EE3D68">
        <w:rPr>
          <w:rFonts w:ascii="Bell MT" w:eastAsia="Arial" w:hAnsi="Bell MT" w:cs="Arial"/>
          <w:color w:val="000000"/>
        </w:rPr>
        <w:t>Epub</w:t>
      </w:r>
      <w:proofErr w:type="spellEnd"/>
      <w:r w:rsidRPr="00EE3D68">
        <w:rPr>
          <w:rFonts w:ascii="Bell MT" w:eastAsia="Arial" w:hAnsi="Bell MT" w:cs="Arial"/>
          <w:color w:val="000000"/>
        </w:rPr>
        <w:t xml:space="preserve"> ahead of print] PMID: 31548180</w:t>
      </w:r>
    </w:p>
    <w:p w14:paraId="6B032987" w14:textId="0CCA6EF0" w:rsidR="00247C51" w:rsidRPr="004135A2" w:rsidRDefault="00247C51" w:rsidP="006F25B4">
      <w:pPr>
        <w:pStyle w:val="ListParagraph"/>
        <w:numPr>
          <w:ilvl w:val="0"/>
          <w:numId w:val="44"/>
        </w:numPr>
        <w:spacing w:after="240"/>
        <w:rPr>
          <w:rFonts w:ascii="Bell MT" w:hAnsi="Bell MT"/>
          <w:color w:val="000000" w:themeColor="text1"/>
        </w:rPr>
      </w:pPr>
      <w:r w:rsidRPr="00EE3D68">
        <w:rPr>
          <w:rFonts w:ascii="Bell MT" w:hAnsi="Bell MT"/>
          <w:color w:val="000000" w:themeColor="text1"/>
        </w:rPr>
        <w:t>Velazquez AI, Hayward JH, Gregory B, Dixit N. Trends in breast cancer screening in a safety-net hospital during the COVID-19 pandemic</w:t>
      </w:r>
      <w:r w:rsidRPr="004135A2">
        <w:rPr>
          <w:rFonts w:ascii="Bell MT" w:hAnsi="Bell MT"/>
          <w:color w:val="000000" w:themeColor="text1"/>
        </w:rPr>
        <w:t xml:space="preserve">. JAMA </w:t>
      </w:r>
      <w:proofErr w:type="spellStart"/>
      <w:r w:rsidRPr="004135A2">
        <w:rPr>
          <w:rFonts w:ascii="Bell MT" w:hAnsi="Bell MT"/>
          <w:color w:val="000000" w:themeColor="text1"/>
        </w:rPr>
        <w:t>Netw</w:t>
      </w:r>
      <w:proofErr w:type="spellEnd"/>
      <w:r w:rsidRPr="004135A2">
        <w:rPr>
          <w:rFonts w:ascii="Bell MT" w:hAnsi="Bell MT"/>
          <w:color w:val="000000" w:themeColor="text1"/>
        </w:rPr>
        <w:t xml:space="preserve"> Open 2021 Aug 2;4(8</w:t>
      </w:r>
      <w:proofErr w:type="gramStart"/>
      <w:r w:rsidRPr="004135A2">
        <w:rPr>
          <w:rFonts w:ascii="Bell MT" w:hAnsi="Bell MT"/>
          <w:color w:val="000000" w:themeColor="text1"/>
        </w:rPr>
        <w:t>):e</w:t>
      </w:r>
      <w:proofErr w:type="gramEnd"/>
      <w:r w:rsidRPr="004135A2">
        <w:rPr>
          <w:rFonts w:ascii="Bell MT" w:hAnsi="Bell MT"/>
          <w:color w:val="000000" w:themeColor="text1"/>
        </w:rPr>
        <w:t>2119929 PMID: 34357398.</w:t>
      </w:r>
    </w:p>
    <w:p w14:paraId="068C12A7" w14:textId="77777777" w:rsidR="00D227B2" w:rsidRPr="00567039" w:rsidRDefault="00D227B2" w:rsidP="00C86AB9">
      <w:pPr>
        <w:spacing w:after="240" w:line="240" w:lineRule="auto"/>
        <w:rPr>
          <w:rFonts w:ascii="Bell MT" w:hAnsi="Bell MT"/>
          <w:color w:val="000000" w:themeColor="text1"/>
          <w:sz w:val="24"/>
          <w:szCs w:val="24"/>
        </w:rPr>
      </w:pPr>
    </w:p>
    <w:p w14:paraId="29E719F7" w14:textId="77777777" w:rsidR="006562F6" w:rsidRDefault="006562F6">
      <w:pPr>
        <w:rPr>
          <w:rFonts w:ascii="Bell MT" w:eastAsiaTheme="minorEastAsia" w:hAnsi="Bell MT"/>
          <w:b/>
          <w:bCs/>
          <w:color w:val="000000" w:themeColor="text1"/>
          <w:sz w:val="24"/>
          <w:szCs w:val="24"/>
        </w:rPr>
      </w:pPr>
      <w:r>
        <w:rPr>
          <w:rFonts w:ascii="Bell MT" w:hAnsi="Bell MT"/>
          <w:b/>
          <w:bCs/>
          <w:color w:val="000000" w:themeColor="text1"/>
        </w:rPr>
        <w:br w:type="page"/>
      </w:r>
    </w:p>
    <w:p w14:paraId="7AD8A34C" w14:textId="61F5B329" w:rsidR="0047503B" w:rsidRPr="00567039" w:rsidRDefault="0047503B" w:rsidP="006F25B4">
      <w:pPr>
        <w:pStyle w:val="ListParagraph"/>
        <w:numPr>
          <w:ilvl w:val="0"/>
          <w:numId w:val="36"/>
        </w:numPr>
        <w:spacing w:after="240"/>
        <w:contextualSpacing w:val="0"/>
        <w:rPr>
          <w:rFonts w:ascii="Bell MT" w:hAnsi="Bell MT"/>
          <w:b/>
          <w:bCs/>
          <w:color w:val="000000" w:themeColor="text1"/>
        </w:rPr>
      </w:pPr>
      <w:r w:rsidRPr="00567039">
        <w:rPr>
          <w:rFonts w:ascii="Bell MT" w:hAnsi="Bell MT"/>
          <w:b/>
          <w:bCs/>
          <w:color w:val="000000" w:themeColor="text1"/>
        </w:rPr>
        <w:lastRenderedPageBreak/>
        <w:t>Prostate Cancer Task Force</w:t>
      </w:r>
    </w:p>
    <w:p w14:paraId="6B4A977B" w14:textId="0D2ADB10" w:rsidR="0047503B" w:rsidRPr="00567039" w:rsidRDefault="00D227B2" w:rsidP="00C86AB9">
      <w:pPr>
        <w:autoSpaceDE w:val="0"/>
        <w:autoSpaceDN w:val="0"/>
        <w:adjustRightInd w:val="0"/>
        <w:spacing w:after="240" w:line="240" w:lineRule="auto"/>
        <w:rPr>
          <w:rFonts w:ascii="Bell MT" w:hAnsi="Bell MT"/>
          <w:b/>
          <w:bCs/>
          <w:color w:val="000000" w:themeColor="text1"/>
          <w:sz w:val="24"/>
          <w:szCs w:val="24"/>
        </w:rPr>
      </w:pPr>
      <w:r w:rsidRPr="00567039">
        <w:rPr>
          <w:rFonts w:ascii="Bell MT" w:hAnsi="Bell MT"/>
          <w:b/>
          <w:bCs/>
          <w:color w:val="000000" w:themeColor="text1"/>
          <w:sz w:val="24"/>
          <w:szCs w:val="24"/>
        </w:rPr>
        <w:t>Reducing Disparities in Prostate Cancer Morbidity and Mortality with a Program of Smart Screening and Smart Treatment</w:t>
      </w:r>
      <w:r w:rsidR="00836FF2" w:rsidRPr="00567039">
        <w:rPr>
          <w:rFonts w:ascii="Bell MT" w:hAnsi="Bell MT"/>
          <w:b/>
          <w:bCs/>
          <w:color w:val="000000" w:themeColor="text1"/>
          <w:sz w:val="24"/>
          <w:szCs w:val="24"/>
        </w:rPr>
        <w:t xml:space="preserve"> (S3T)</w:t>
      </w:r>
    </w:p>
    <w:p w14:paraId="1140454C" w14:textId="196FA646" w:rsidR="0047503B" w:rsidRPr="00567039" w:rsidRDefault="0047503B" w:rsidP="00C86AB9">
      <w:pPr>
        <w:autoSpaceDE w:val="0"/>
        <w:autoSpaceDN w:val="0"/>
        <w:adjustRightInd w:val="0"/>
        <w:spacing w:after="240" w:line="240" w:lineRule="auto"/>
        <w:rPr>
          <w:rFonts w:ascii="Bell MT" w:hAnsi="Bell MT" w:cs="Calibri"/>
          <w:color w:val="000000" w:themeColor="text1"/>
          <w:sz w:val="24"/>
          <w:szCs w:val="24"/>
        </w:rPr>
      </w:pPr>
      <w:r w:rsidRPr="00567039">
        <w:rPr>
          <w:rFonts w:ascii="Bell MT" w:hAnsi="Bell MT"/>
          <w:b/>
          <w:bCs/>
          <w:color w:val="000000" w:themeColor="text1"/>
          <w:sz w:val="24"/>
          <w:szCs w:val="24"/>
        </w:rPr>
        <w:t xml:space="preserve">Task Force Leaders: </w:t>
      </w:r>
      <w:r w:rsidRPr="00567039">
        <w:rPr>
          <w:rFonts w:ascii="Bell MT" w:hAnsi="Bell MT" w:cs="Calibri"/>
          <w:color w:val="000000" w:themeColor="text1"/>
          <w:sz w:val="24"/>
          <w:szCs w:val="24"/>
        </w:rPr>
        <w:t>Nynikka Palmer, DrPH, Rena Pasick, DrPH.</w:t>
      </w:r>
    </w:p>
    <w:p w14:paraId="4D1B5A26" w14:textId="329C794B" w:rsidR="00D227B2" w:rsidRPr="00567039" w:rsidRDefault="00667546" w:rsidP="00C86AB9">
      <w:pPr>
        <w:pStyle w:val="xmsoplaintext"/>
        <w:spacing w:before="0" w:beforeAutospacing="0" w:after="240" w:afterAutospacing="0"/>
        <w:rPr>
          <w:rFonts w:ascii="Bell MT" w:hAnsi="Bell MT" w:cstheme="minorHAnsi"/>
          <w:color w:val="000000" w:themeColor="text1"/>
        </w:rPr>
      </w:pPr>
      <w:r w:rsidRPr="00567039">
        <w:rPr>
          <w:rFonts w:ascii="Bell MT" w:hAnsi="Bell MT"/>
          <w:b/>
          <w:bCs/>
          <w:color w:val="000000" w:themeColor="text1"/>
        </w:rPr>
        <w:t>Goal:</w:t>
      </w:r>
      <w:r w:rsidRPr="00567039">
        <w:rPr>
          <w:rFonts w:ascii="Bell MT" w:hAnsi="Bell MT"/>
          <w:color w:val="000000" w:themeColor="text1"/>
        </w:rPr>
        <w:t xml:space="preserve"> </w:t>
      </w:r>
      <w:r w:rsidR="00D227B2" w:rsidRPr="00567039">
        <w:rPr>
          <w:rFonts w:ascii="Bell MT" w:hAnsi="Bell MT" w:cstheme="minorHAnsi"/>
          <w:color w:val="000000" w:themeColor="text1"/>
        </w:rPr>
        <w:t xml:space="preserve">To reduce disparities through targeted early detection and follow-up of aggressive </w:t>
      </w:r>
      <w:proofErr w:type="spellStart"/>
      <w:r w:rsidR="00D227B2" w:rsidRPr="00567039">
        <w:rPr>
          <w:rFonts w:ascii="Bell MT" w:hAnsi="Bell MT" w:cstheme="minorHAnsi"/>
          <w:color w:val="000000" w:themeColor="text1"/>
        </w:rPr>
        <w:t>PCa</w:t>
      </w:r>
      <w:proofErr w:type="spellEnd"/>
      <w:r w:rsidR="00D227B2" w:rsidRPr="00567039">
        <w:rPr>
          <w:rFonts w:ascii="Bell MT" w:hAnsi="Bell MT" w:cstheme="minorHAnsi"/>
          <w:color w:val="000000" w:themeColor="text1"/>
        </w:rPr>
        <w:t xml:space="preserve"> followed by optimal treatment city-wide for all men diagnosed with </w:t>
      </w:r>
      <w:proofErr w:type="spellStart"/>
      <w:r w:rsidR="00D227B2" w:rsidRPr="00567039">
        <w:rPr>
          <w:rFonts w:ascii="Bell MT" w:hAnsi="Bell MT" w:cstheme="minorHAnsi"/>
          <w:color w:val="000000" w:themeColor="text1"/>
        </w:rPr>
        <w:t>PCa</w:t>
      </w:r>
      <w:proofErr w:type="spellEnd"/>
      <w:r w:rsidR="00D227B2" w:rsidRPr="00567039">
        <w:rPr>
          <w:rFonts w:ascii="Bell MT" w:hAnsi="Bell MT" w:cstheme="minorHAnsi"/>
          <w:color w:val="000000" w:themeColor="text1"/>
        </w:rPr>
        <w:t>. The TF works to achieve this goal through community and through health care system partnerships designed to</w:t>
      </w:r>
      <w:proofErr w:type="gramStart"/>
      <w:r w:rsidR="00D227B2" w:rsidRPr="00567039">
        <w:rPr>
          <w:rFonts w:ascii="Bell MT" w:hAnsi="Bell MT" w:cstheme="minorHAnsi"/>
          <w:color w:val="000000" w:themeColor="text1"/>
        </w:rPr>
        <w:t>:  (</w:t>
      </w:r>
      <w:proofErr w:type="gramEnd"/>
      <w:r w:rsidR="00D227B2" w:rsidRPr="00567039">
        <w:rPr>
          <w:rFonts w:ascii="Bell MT" w:hAnsi="Bell MT" w:cstheme="minorHAnsi"/>
          <w:color w:val="000000" w:themeColor="text1"/>
        </w:rPr>
        <w:t xml:space="preserve">1) Increase rates of early detection of aggressive </w:t>
      </w:r>
      <w:proofErr w:type="spellStart"/>
      <w:r w:rsidR="00D227B2" w:rsidRPr="00567039">
        <w:rPr>
          <w:rFonts w:ascii="Bell MT" w:hAnsi="Bell MT" w:cstheme="minorHAnsi"/>
          <w:color w:val="000000" w:themeColor="text1"/>
        </w:rPr>
        <w:t>PCa</w:t>
      </w:r>
      <w:proofErr w:type="spellEnd"/>
      <w:r w:rsidR="00D227B2" w:rsidRPr="00567039">
        <w:rPr>
          <w:rFonts w:ascii="Bell MT" w:hAnsi="Bell MT" w:cstheme="minorHAnsi"/>
          <w:color w:val="000000" w:themeColor="text1"/>
        </w:rPr>
        <w:t xml:space="preserve"> in high-risk men; (2) Reduce under-treatment of high-risk disease and unnecessary treatment for low-risk disease.</w:t>
      </w:r>
    </w:p>
    <w:p w14:paraId="7569B739" w14:textId="4DE7E527" w:rsidR="00D227B2" w:rsidRPr="00567039" w:rsidRDefault="00D227B2" w:rsidP="00C86AB9">
      <w:pPr>
        <w:spacing w:after="240" w:line="240" w:lineRule="auto"/>
        <w:rPr>
          <w:rFonts w:ascii="Bell MT" w:hAnsi="Bell MT" w:cstheme="minorHAnsi"/>
          <w:color w:val="000000" w:themeColor="text1"/>
          <w:sz w:val="24"/>
          <w:szCs w:val="24"/>
        </w:rPr>
      </w:pPr>
      <w:r w:rsidRPr="00567039">
        <w:rPr>
          <w:rFonts w:ascii="Bell MT" w:hAnsi="Bell MT" w:cstheme="minorHAnsi"/>
          <w:b/>
          <w:bCs/>
          <w:color w:val="000000" w:themeColor="text1"/>
          <w:sz w:val="24"/>
          <w:szCs w:val="24"/>
        </w:rPr>
        <w:t>Accomplishments:</w:t>
      </w:r>
      <w:r w:rsidRPr="00567039">
        <w:rPr>
          <w:rFonts w:ascii="Bell MT" w:hAnsi="Bell MT" w:cstheme="minorHAnsi"/>
          <w:color w:val="000000" w:themeColor="text1"/>
          <w:sz w:val="24"/>
          <w:szCs w:val="24"/>
        </w:rPr>
        <w:t xml:space="preserve">  The activities of this TF are heavily based on community and in-person contact so have been curtailed severely by the COVID-19 pandemic. </w:t>
      </w:r>
      <w:r w:rsidR="00836FF2" w:rsidRPr="00567039">
        <w:rPr>
          <w:rFonts w:ascii="Bell MT" w:hAnsi="Bell MT" w:cstheme="minorHAnsi"/>
          <w:color w:val="000000" w:themeColor="text1"/>
          <w:sz w:val="24"/>
          <w:szCs w:val="24"/>
        </w:rPr>
        <w:t>Nevertheless, the</w:t>
      </w:r>
      <w:r w:rsidRPr="00567039">
        <w:rPr>
          <w:rFonts w:ascii="Bell MT" w:hAnsi="Bell MT" w:cstheme="minorHAnsi"/>
          <w:color w:val="000000" w:themeColor="text1"/>
          <w:sz w:val="24"/>
          <w:szCs w:val="24"/>
        </w:rPr>
        <w:t xml:space="preserve"> TF has maintained m</w:t>
      </w:r>
      <w:r w:rsidR="00667546" w:rsidRPr="00567039">
        <w:rPr>
          <w:rFonts w:ascii="Bell MT" w:hAnsi="Bell MT" w:cstheme="minorHAnsi"/>
          <w:color w:val="000000" w:themeColor="text1"/>
          <w:sz w:val="24"/>
          <w:szCs w:val="24"/>
        </w:rPr>
        <w:t>onthly meetings of the Prostate Cancer Action Network</w:t>
      </w:r>
      <w:r w:rsidR="00836FF2" w:rsidRPr="00567039">
        <w:rPr>
          <w:rFonts w:ascii="Bell MT" w:hAnsi="Bell MT" w:cstheme="minorHAnsi"/>
          <w:color w:val="000000" w:themeColor="text1"/>
          <w:sz w:val="24"/>
          <w:szCs w:val="24"/>
        </w:rPr>
        <w:t xml:space="preserve"> (PCAN)</w:t>
      </w:r>
      <w:r w:rsidRPr="00567039">
        <w:rPr>
          <w:rFonts w:ascii="Bell MT" w:hAnsi="Bell MT" w:cstheme="minorHAnsi"/>
          <w:color w:val="000000" w:themeColor="text1"/>
          <w:sz w:val="24"/>
          <w:szCs w:val="24"/>
        </w:rPr>
        <w:t xml:space="preserve"> despite the shutdown and has had bi-monthly Prostate Health Support Group for African American men in San Francisco via Zoom</w:t>
      </w:r>
    </w:p>
    <w:p w14:paraId="0F10CE53" w14:textId="73A7060E" w:rsidR="00667546" w:rsidRPr="00567039" w:rsidRDefault="00D227B2" w:rsidP="00C86AB9">
      <w:pPr>
        <w:spacing w:after="240" w:line="240" w:lineRule="auto"/>
        <w:rPr>
          <w:rFonts w:ascii="Bell MT" w:hAnsi="Bell MT" w:cstheme="minorHAnsi"/>
          <w:color w:val="000000" w:themeColor="text1"/>
          <w:sz w:val="24"/>
          <w:szCs w:val="24"/>
        </w:rPr>
      </w:pPr>
      <w:r w:rsidRPr="00567039">
        <w:rPr>
          <w:rFonts w:ascii="Bell MT" w:hAnsi="Bell MT" w:cstheme="minorHAnsi"/>
          <w:color w:val="000000" w:themeColor="text1"/>
          <w:sz w:val="24"/>
          <w:szCs w:val="24"/>
        </w:rPr>
        <w:t>They also c</w:t>
      </w:r>
      <w:r w:rsidR="00667546" w:rsidRPr="00567039">
        <w:rPr>
          <w:rFonts w:ascii="Bell MT" w:hAnsi="Bell MT" w:cstheme="minorHAnsi"/>
          <w:color w:val="000000" w:themeColor="text1"/>
          <w:sz w:val="24"/>
          <w:szCs w:val="24"/>
        </w:rPr>
        <w:t xml:space="preserve">reated and distributed </w:t>
      </w:r>
      <w:r w:rsidRPr="00567039">
        <w:rPr>
          <w:rFonts w:ascii="Bell MT" w:hAnsi="Bell MT" w:cstheme="minorHAnsi"/>
          <w:color w:val="000000" w:themeColor="text1"/>
          <w:sz w:val="24"/>
          <w:szCs w:val="24"/>
        </w:rPr>
        <w:t xml:space="preserve">a </w:t>
      </w:r>
      <w:r w:rsidR="00667546" w:rsidRPr="00567039">
        <w:rPr>
          <w:rFonts w:ascii="Bell MT" w:hAnsi="Bell MT" w:cstheme="minorHAnsi"/>
          <w:color w:val="000000" w:themeColor="text1"/>
          <w:sz w:val="24"/>
          <w:szCs w:val="24"/>
        </w:rPr>
        <w:t xml:space="preserve">brochure and </w:t>
      </w:r>
      <w:r w:rsidRPr="00567039">
        <w:rPr>
          <w:rFonts w:ascii="Bell MT" w:hAnsi="Bell MT" w:cstheme="minorHAnsi"/>
          <w:color w:val="000000" w:themeColor="text1"/>
          <w:sz w:val="24"/>
          <w:szCs w:val="24"/>
        </w:rPr>
        <w:t xml:space="preserve">three </w:t>
      </w:r>
      <w:r w:rsidR="00667546" w:rsidRPr="00567039">
        <w:rPr>
          <w:rFonts w:ascii="Bell MT" w:hAnsi="Bell MT" w:cstheme="minorHAnsi"/>
          <w:color w:val="000000" w:themeColor="text1"/>
          <w:sz w:val="24"/>
          <w:szCs w:val="24"/>
        </w:rPr>
        <w:t>update newsletters on COVID, tailored to SF’s A</w:t>
      </w:r>
      <w:r w:rsidRPr="00567039">
        <w:rPr>
          <w:rFonts w:ascii="Bell MT" w:hAnsi="Bell MT" w:cstheme="minorHAnsi"/>
          <w:color w:val="000000" w:themeColor="text1"/>
          <w:sz w:val="24"/>
          <w:szCs w:val="24"/>
        </w:rPr>
        <w:t>frican American</w:t>
      </w:r>
      <w:r w:rsidR="00667546" w:rsidRPr="00567039">
        <w:rPr>
          <w:rFonts w:ascii="Bell MT" w:hAnsi="Bell MT" w:cstheme="minorHAnsi"/>
          <w:color w:val="000000" w:themeColor="text1"/>
          <w:sz w:val="24"/>
          <w:szCs w:val="24"/>
        </w:rPr>
        <w:t xml:space="preserve"> community</w:t>
      </w:r>
      <w:r w:rsidRPr="00567039">
        <w:rPr>
          <w:rFonts w:ascii="Bell MT" w:hAnsi="Bell MT" w:cstheme="minorHAnsi"/>
          <w:color w:val="000000" w:themeColor="text1"/>
          <w:sz w:val="24"/>
          <w:szCs w:val="24"/>
        </w:rPr>
        <w:t>.</w:t>
      </w:r>
    </w:p>
    <w:p w14:paraId="260546AA" w14:textId="5353852A" w:rsidR="00667546" w:rsidRPr="00567039" w:rsidRDefault="00D227B2"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A</w:t>
      </w:r>
      <w:r w:rsidR="00667546" w:rsidRPr="00567039">
        <w:rPr>
          <w:rFonts w:ascii="Bell MT" w:hAnsi="Bell MT"/>
          <w:color w:val="000000" w:themeColor="text1"/>
          <w:sz w:val="24"/>
          <w:szCs w:val="24"/>
        </w:rPr>
        <w:t xml:space="preserve">t </w:t>
      </w:r>
      <w:r w:rsidRPr="00567039">
        <w:rPr>
          <w:rFonts w:ascii="Bell MT" w:hAnsi="Bell MT"/>
          <w:color w:val="000000" w:themeColor="text1"/>
          <w:sz w:val="24"/>
          <w:szCs w:val="24"/>
        </w:rPr>
        <w:t xml:space="preserve">a </w:t>
      </w:r>
      <w:r w:rsidR="00667546" w:rsidRPr="00567039">
        <w:rPr>
          <w:rFonts w:ascii="Bell MT" w:hAnsi="Bell MT"/>
          <w:color w:val="000000" w:themeColor="text1"/>
          <w:sz w:val="24"/>
          <w:szCs w:val="24"/>
        </w:rPr>
        <w:t xml:space="preserve">Juneteenth event, </w:t>
      </w:r>
      <w:r w:rsidRPr="00567039">
        <w:rPr>
          <w:rFonts w:ascii="Bell MT" w:hAnsi="Bell MT"/>
          <w:color w:val="000000" w:themeColor="text1"/>
          <w:sz w:val="24"/>
          <w:szCs w:val="24"/>
        </w:rPr>
        <w:t xml:space="preserve">17 men were screened with PSAs, </w:t>
      </w:r>
      <w:r w:rsidR="00667546" w:rsidRPr="00567039">
        <w:rPr>
          <w:rFonts w:ascii="Bell MT" w:hAnsi="Bell MT"/>
          <w:color w:val="000000" w:themeColor="text1"/>
          <w:sz w:val="24"/>
          <w:szCs w:val="24"/>
        </w:rPr>
        <w:t xml:space="preserve">11 of which reported never having a PSA test or </w:t>
      </w:r>
      <w:r w:rsidRPr="00567039">
        <w:rPr>
          <w:rFonts w:ascii="Bell MT" w:hAnsi="Bell MT"/>
          <w:color w:val="000000" w:themeColor="text1"/>
          <w:sz w:val="24"/>
          <w:szCs w:val="24"/>
        </w:rPr>
        <w:t xml:space="preserve">one </w:t>
      </w:r>
      <w:r w:rsidR="00667546" w:rsidRPr="00567039">
        <w:rPr>
          <w:rFonts w:ascii="Bell MT" w:hAnsi="Bell MT"/>
          <w:color w:val="000000" w:themeColor="text1"/>
          <w:sz w:val="24"/>
          <w:szCs w:val="24"/>
        </w:rPr>
        <w:t>longer than 5 years ago.</w:t>
      </w:r>
      <w:r w:rsidR="00363EC5" w:rsidRPr="00567039">
        <w:rPr>
          <w:rFonts w:ascii="Bell MT" w:hAnsi="Bell MT"/>
          <w:color w:val="000000" w:themeColor="text1"/>
          <w:sz w:val="24"/>
          <w:szCs w:val="24"/>
        </w:rPr>
        <w:t xml:space="preserve"> </w:t>
      </w:r>
      <w:r w:rsidR="00363EC5" w:rsidRPr="00567039">
        <w:rPr>
          <w:rFonts w:ascii="Bell MT" w:hAnsi="Bell MT" w:cstheme="minorHAnsi"/>
          <w:color w:val="000000" w:themeColor="text1"/>
          <w:sz w:val="24"/>
          <w:szCs w:val="24"/>
        </w:rPr>
        <w:t>Seven men are being navigated to primary care for follow-up due to an elevated PSA (&gt;1.0 for those &lt;60 years old; &gt;2.0 for 60+years old)</w:t>
      </w:r>
      <w:r w:rsidRPr="00567039">
        <w:rPr>
          <w:rFonts w:ascii="Bell MT" w:hAnsi="Bell MT"/>
          <w:color w:val="000000" w:themeColor="text1"/>
          <w:sz w:val="24"/>
          <w:szCs w:val="24"/>
        </w:rPr>
        <w:t>. This screening illustrated the feasibility</w:t>
      </w:r>
      <w:r w:rsidR="00836FF2" w:rsidRPr="00567039">
        <w:rPr>
          <w:rFonts w:ascii="Bell MT" w:hAnsi="Bell MT"/>
          <w:color w:val="000000" w:themeColor="text1"/>
          <w:sz w:val="24"/>
          <w:szCs w:val="24"/>
        </w:rPr>
        <w:t xml:space="preserve"> of operationalizing the planned community intervention for screening developed by the TF.</w:t>
      </w:r>
    </w:p>
    <w:p w14:paraId="598E4E8D" w14:textId="544EE6D4" w:rsidR="00667546" w:rsidRPr="00567039" w:rsidRDefault="00836FF2" w:rsidP="00C86AB9">
      <w:pPr>
        <w:spacing w:after="240" w:line="240" w:lineRule="auto"/>
        <w:rPr>
          <w:rFonts w:ascii="Bell MT" w:hAnsi="Bell MT"/>
          <w:color w:val="000000" w:themeColor="text1"/>
          <w:sz w:val="24"/>
          <w:szCs w:val="24"/>
        </w:rPr>
      </w:pPr>
      <w:r w:rsidRPr="00567039">
        <w:rPr>
          <w:rFonts w:ascii="Bell MT" w:hAnsi="Bell MT"/>
          <w:color w:val="000000" w:themeColor="text1"/>
          <w:sz w:val="24"/>
          <w:szCs w:val="24"/>
        </w:rPr>
        <w:t>The TF d</w:t>
      </w:r>
      <w:r w:rsidR="00667546" w:rsidRPr="00567039">
        <w:rPr>
          <w:rFonts w:ascii="Bell MT" w:hAnsi="Bell MT"/>
          <w:color w:val="000000" w:themeColor="text1"/>
          <w:sz w:val="24"/>
          <w:szCs w:val="24"/>
        </w:rPr>
        <w:t xml:space="preserve">istributed mini grants to </w:t>
      </w:r>
      <w:r w:rsidRPr="00567039">
        <w:rPr>
          <w:rFonts w:ascii="Bell MT" w:hAnsi="Bell MT"/>
          <w:color w:val="000000" w:themeColor="text1"/>
          <w:sz w:val="24"/>
          <w:szCs w:val="24"/>
        </w:rPr>
        <w:t>four</w:t>
      </w:r>
      <w:r w:rsidR="00667546" w:rsidRPr="00567039">
        <w:rPr>
          <w:rFonts w:ascii="Bell MT" w:hAnsi="Bell MT"/>
          <w:color w:val="000000" w:themeColor="text1"/>
          <w:sz w:val="24"/>
          <w:szCs w:val="24"/>
        </w:rPr>
        <w:t xml:space="preserve"> SF churches</w:t>
      </w:r>
      <w:r w:rsidR="00800E89" w:rsidRPr="00567039">
        <w:rPr>
          <w:rFonts w:ascii="Bell MT" w:hAnsi="Bell MT"/>
          <w:color w:val="000000" w:themeColor="text1"/>
          <w:sz w:val="24"/>
          <w:szCs w:val="24"/>
        </w:rPr>
        <w:t>. Grantees required to attend monthly PCAN meetings,</w:t>
      </w:r>
      <w:r w:rsidR="004444BE" w:rsidRPr="00567039">
        <w:rPr>
          <w:rFonts w:ascii="Bell MT" w:hAnsi="Bell MT"/>
          <w:color w:val="000000" w:themeColor="text1"/>
          <w:sz w:val="24"/>
          <w:szCs w:val="24"/>
        </w:rPr>
        <w:t xml:space="preserve"> share key messages on prostate cancer awareness with their</w:t>
      </w:r>
      <w:r w:rsidR="00800E89" w:rsidRPr="00567039">
        <w:rPr>
          <w:rFonts w:ascii="Bell MT" w:hAnsi="Bell MT"/>
          <w:color w:val="000000" w:themeColor="text1"/>
          <w:sz w:val="24"/>
          <w:szCs w:val="24"/>
        </w:rPr>
        <w:t xml:space="preserve"> congregation </w:t>
      </w:r>
      <w:r w:rsidR="004444BE" w:rsidRPr="00567039">
        <w:rPr>
          <w:rFonts w:ascii="Bell MT" w:hAnsi="Bell MT"/>
          <w:color w:val="000000" w:themeColor="text1"/>
          <w:sz w:val="24"/>
          <w:szCs w:val="24"/>
        </w:rPr>
        <w:t>and organize community education forum</w:t>
      </w:r>
      <w:r w:rsidR="00800E89" w:rsidRPr="00567039">
        <w:rPr>
          <w:rFonts w:ascii="Bell MT" w:hAnsi="Bell MT"/>
          <w:color w:val="000000" w:themeColor="text1"/>
          <w:sz w:val="24"/>
          <w:szCs w:val="24"/>
        </w:rPr>
        <w:t>s</w:t>
      </w:r>
      <w:r w:rsidRPr="00567039">
        <w:rPr>
          <w:rFonts w:ascii="Bell MT" w:hAnsi="Bell MT"/>
          <w:color w:val="000000" w:themeColor="text1"/>
          <w:sz w:val="24"/>
          <w:szCs w:val="24"/>
        </w:rPr>
        <w:t>.</w:t>
      </w:r>
    </w:p>
    <w:p w14:paraId="0588825B" w14:textId="21CB0B0E" w:rsidR="00667546" w:rsidRPr="00567039" w:rsidRDefault="00800E89" w:rsidP="00C86AB9">
      <w:pPr>
        <w:spacing w:after="240" w:line="240" w:lineRule="auto"/>
        <w:rPr>
          <w:rFonts w:ascii="Bell MT" w:hAnsi="Bell MT" w:cstheme="minorHAnsi"/>
          <w:color w:val="000000" w:themeColor="text1"/>
          <w:sz w:val="24"/>
          <w:szCs w:val="24"/>
        </w:rPr>
      </w:pPr>
      <w:r w:rsidRPr="00567039">
        <w:rPr>
          <w:rFonts w:ascii="Bell MT" w:hAnsi="Bell MT" w:cstheme="minorHAnsi"/>
          <w:color w:val="000000" w:themeColor="text1"/>
          <w:sz w:val="24"/>
          <w:szCs w:val="24"/>
        </w:rPr>
        <w:t>Analyses are underway to explore the dual impacts</w:t>
      </w:r>
      <w:r w:rsidR="00836FF2" w:rsidRPr="00567039">
        <w:rPr>
          <w:rFonts w:ascii="Bell MT" w:hAnsi="Bell MT" w:cstheme="minorHAnsi"/>
          <w:color w:val="000000" w:themeColor="text1"/>
          <w:sz w:val="24"/>
          <w:szCs w:val="24"/>
        </w:rPr>
        <w:t xml:space="preserve"> on PSA screening</w:t>
      </w:r>
      <w:r w:rsidRPr="00567039">
        <w:rPr>
          <w:rFonts w:ascii="Bell MT" w:hAnsi="Bell MT" w:cstheme="minorHAnsi"/>
          <w:color w:val="000000" w:themeColor="text1"/>
          <w:sz w:val="24"/>
          <w:szCs w:val="24"/>
        </w:rPr>
        <w:t xml:space="preserve"> of the S3T addition to the Health Care Maintenance Banner</w:t>
      </w:r>
      <w:r w:rsidR="00836FF2" w:rsidRPr="00567039">
        <w:rPr>
          <w:rFonts w:ascii="Bell MT" w:hAnsi="Bell MT" w:cstheme="minorHAnsi"/>
          <w:color w:val="000000" w:themeColor="text1"/>
          <w:sz w:val="24"/>
          <w:szCs w:val="24"/>
        </w:rPr>
        <w:t xml:space="preserve"> in UCSF clinics</w:t>
      </w:r>
      <w:r w:rsidRPr="00567039">
        <w:rPr>
          <w:rFonts w:ascii="Bell MT" w:hAnsi="Bell MT" w:cstheme="minorHAnsi"/>
          <w:color w:val="000000" w:themeColor="text1"/>
          <w:sz w:val="24"/>
          <w:szCs w:val="24"/>
        </w:rPr>
        <w:t xml:space="preserve"> and the</w:t>
      </w:r>
      <w:r w:rsidR="00836FF2" w:rsidRPr="00567039">
        <w:rPr>
          <w:rFonts w:ascii="Bell MT" w:hAnsi="Bell MT" w:cstheme="minorHAnsi"/>
          <w:color w:val="000000" w:themeColor="text1"/>
          <w:sz w:val="24"/>
          <w:szCs w:val="24"/>
        </w:rPr>
        <w:t xml:space="preserve"> negative effects of the</w:t>
      </w:r>
      <w:r w:rsidRPr="00567039">
        <w:rPr>
          <w:rFonts w:ascii="Bell MT" w:hAnsi="Bell MT" w:cstheme="minorHAnsi"/>
          <w:color w:val="000000" w:themeColor="text1"/>
          <w:sz w:val="24"/>
          <w:szCs w:val="24"/>
        </w:rPr>
        <w:t xml:space="preserve"> pandemic</w:t>
      </w:r>
      <w:r w:rsidR="00836FF2" w:rsidRPr="00567039">
        <w:rPr>
          <w:rFonts w:ascii="Bell MT" w:hAnsi="Bell MT" w:cstheme="minorHAnsi"/>
          <w:color w:val="000000" w:themeColor="text1"/>
          <w:sz w:val="24"/>
          <w:szCs w:val="24"/>
        </w:rPr>
        <w:t>.</w:t>
      </w:r>
    </w:p>
    <w:p w14:paraId="49CA28DA" w14:textId="3071E995" w:rsidR="00800E89" w:rsidRPr="00567039" w:rsidRDefault="00800E89" w:rsidP="00C86AB9">
      <w:pPr>
        <w:spacing w:after="240" w:line="240" w:lineRule="auto"/>
        <w:rPr>
          <w:rFonts w:ascii="Bell MT" w:hAnsi="Bell MT" w:cstheme="minorHAnsi"/>
          <w:color w:val="000000" w:themeColor="text1"/>
          <w:sz w:val="24"/>
          <w:szCs w:val="24"/>
        </w:rPr>
      </w:pPr>
      <w:r w:rsidRPr="00567039">
        <w:rPr>
          <w:rFonts w:ascii="Bell MT" w:hAnsi="Bell MT" w:cstheme="minorHAnsi"/>
          <w:color w:val="000000" w:themeColor="text1"/>
          <w:sz w:val="24"/>
          <w:szCs w:val="24"/>
        </w:rPr>
        <w:t>Kaiser</w:t>
      </w:r>
      <w:r w:rsidR="00836FF2" w:rsidRPr="00567039">
        <w:rPr>
          <w:rFonts w:ascii="Bell MT" w:hAnsi="Bell MT" w:cstheme="minorHAnsi"/>
          <w:color w:val="000000" w:themeColor="text1"/>
          <w:sz w:val="24"/>
          <w:szCs w:val="24"/>
        </w:rPr>
        <w:t xml:space="preserve"> Permanente, a member of the TF, </w:t>
      </w:r>
      <w:r w:rsidRPr="00567039">
        <w:rPr>
          <w:rFonts w:ascii="Bell MT" w:hAnsi="Bell MT" w:cstheme="minorHAnsi"/>
          <w:color w:val="000000" w:themeColor="text1"/>
          <w:sz w:val="24"/>
          <w:szCs w:val="24"/>
        </w:rPr>
        <w:t>reported a 200% increase in PSA testing among African American men since</w:t>
      </w:r>
      <w:r w:rsidR="00836FF2" w:rsidRPr="00567039">
        <w:rPr>
          <w:rFonts w:ascii="Bell MT" w:hAnsi="Bell MT" w:cstheme="minorHAnsi"/>
          <w:color w:val="000000" w:themeColor="text1"/>
          <w:sz w:val="24"/>
          <w:szCs w:val="24"/>
        </w:rPr>
        <w:t xml:space="preserve"> the TF</w:t>
      </w:r>
      <w:r w:rsidRPr="00567039">
        <w:rPr>
          <w:rFonts w:ascii="Bell MT" w:hAnsi="Bell MT" w:cstheme="minorHAnsi"/>
          <w:color w:val="000000" w:themeColor="text1"/>
          <w:sz w:val="24"/>
          <w:szCs w:val="24"/>
        </w:rPr>
        <w:t xml:space="preserve"> conduct</w:t>
      </w:r>
      <w:r w:rsidR="00836FF2" w:rsidRPr="00567039">
        <w:rPr>
          <w:rFonts w:ascii="Bell MT" w:hAnsi="Bell MT" w:cstheme="minorHAnsi"/>
          <w:color w:val="000000" w:themeColor="text1"/>
          <w:sz w:val="24"/>
          <w:szCs w:val="24"/>
        </w:rPr>
        <w:t>ed</w:t>
      </w:r>
      <w:r w:rsidRPr="00567039">
        <w:rPr>
          <w:rFonts w:ascii="Bell MT" w:hAnsi="Bell MT" w:cstheme="minorHAnsi"/>
          <w:color w:val="000000" w:themeColor="text1"/>
          <w:sz w:val="24"/>
          <w:szCs w:val="24"/>
        </w:rPr>
        <w:t xml:space="preserve"> multiple CMEs on S3T. Data analyses are underway to assess overall screening practices, and racial disparities and variations in care prior to and after CMEs on S3T.</w:t>
      </w:r>
    </w:p>
    <w:p w14:paraId="70F4051A" w14:textId="6799A516" w:rsidR="00834F7A" w:rsidRPr="00567039" w:rsidRDefault="00836FF2" w:rsidP="00C86AB9">
      <w:pPr>
        <w:spacing w:after="240" w:line="240" w:lineRule="auto"/>
        <w:rPr>
          <w:rFonts w:ascii="Bell MT" w:hAnsi="Bell MT" w:cstheme="minorHAnsi"/>
          <w:color w:val="000000" w:themeColor="text1"/>
          <w:sz w:val="24"/>
          <w:szCs w:val="24"/>
        </w:rPr>
      </w:pPr>
      <w:r w:rsidRPr="00567039">
        <w:rPr>
          <w:rFonts w:ascii="Bell MT" w:hAnsi="Bell MT" w:cstheme="minorHAnsi"/>
          <w:color w:val="000000" w:themeColor="text1"/>
          <w:sz w:val="24"/>
          <w:szCs w:val="24"/>
        </w:rPr>
        <w:t>TF Leaders met</w:t>
      </w:r>
      <w:r w:rsidR="00834F7A" w:rsidRPr="00567039">
        <w:rPr>
          <w:rFonts w:ascii="Bell MT" w:hAnsi="Bell MT" w:cstheme="minorHAnsi"/>
          <w:color w:val="000000" w:themeColor="text1"/>
          <w:sz w:val="24"/>
          <w:szCs w:val="24"/>
        </w:rPr>
        <w:t xml:space="preserve"> with new leadership at SFDPH to explore a quality collaborative, community screenings, and assessing current screening practices and racial disparities and variations in care.</w:t>
      </w:r>
    </w:p>
    <w:p w14:paraId="72D76582" w14:textId="34781313" w:rsidR="00834F7A" w:rsidRPr="00567039" w:rsidRDefault="00836FF2" w:rsidP="00C86AB9">
      <w:pPr>
        <w:spacing w:after="240" w:line="240" w:lineRule="auto"/>
        <w:rPr>
          <w:rFonts w:ascii="Bell MT" w:hAnsi="Bell MT" w:cstheme="minorHAnsi"/>
          <w:color w:val="000000" w:themeColor="text1"/>
          <w:sz w:val="24"/>
          <w:szCs w:val="24"/>
        </w:rPr>
      </w:pPr>
      <w:r w:rsidRPr="00567039">
        <w:rPr>
          <w:rFonts w:ascii="Bell MT" w:hAnsi="Bell MT" w:cstheme="minorHAnsi"/>
          <w:color w:val="000000" w:themeColor="text1"/>
          <w:sz w:val="24"/>
          <w:szCs w:val="24"/>
        </w:rPr>
        <w:t xml:space="preserve">In related activity beyond San Francisco, </w:t>
      </w:r>
      <w:r w:rsidR="00EC6D77" w:rsidRPr="00567039">
        <w:rPr>
          <w:rFonts w:ascii="Bell MT" w:hAnsi="Bell MT" w:cstheme="minorHAnsi"/>
          <w:color w:val="000000" w:themeColor="text1"/>
          <w:sz w:val="24"/>
          <w:szCs w:val="24"/>
        </w:rPr>
        <w:t xml:space="preserve">Dr. Pasick is </w:t>
      </w:r>
      <w:r w:rsidR="008A0969" w:rsidRPr="00567039">
        <w:rPr>
          <w:rFonts w:ascii="Bell MT" w:hAnsi="Bell MT" w:cstheme="minorHAnsi"/>
          <w:color w:val="000000" w:themeColor="text1"/>
          <w:sz w:val="24"/>
          <w:szCs w:val="24"/>
        </w:rPr>
        <w:t>Co-Chair of the California Cancer Plan 2021-2025– Prostate Cancer Plan</w:t>
      </w:r>
      <w:r w:rsidR="00EC6D77" w:rsidRPr="00567039">
        <w:rPr>
          <w:rFonts w:ascii="Bell MT" w:hAnsi="Bell MT" w:cstheme="minorHAnsi"/>
          <w:color w:val="000000" w:themeColor="text1"/>
          <w:sz w:val="24"/>
          <w:szCs w:val="24"/>
        </w:rPr>
        <w:t>.</w:t>
      </w:r>
      <w:r w:rsidR="008A0969" w:rsidRPr="00567039">
        <w:rPr>
          <w:rFonts w:ascii="Bell MT" w:hAnsi="Bell MT" w:cstheme="minorHAnsi"/>
          <w:color w:val="000000" w:themeColor="text1"/>
          <w:sz w:val="24"/>
          <w:szCs w:val="24"/>
        </w:rPr>
        <w:t xml:space="preserve"> The final plan prioritized SF C</w:t>
      </w:r>
      <w:r w:rsidRPr="00567039">
        <w:rPr>
          <w:rFonts w:ascii="Bell MT" w:hAnsi="Bell MT" w:cstheme="minorHAnsi"/>
          <w:color w:val="000000" w:themeColor="text1"/>
          <w:sz w:val="24"/>
          <w:szCs w:val="24"/>
        </w:rPr>
        <w:t>AN</w:t>
      </w:r>
      <w:r w:rsidR="008A0969" w:rsidRPr="00567039">
        <w:rPr>
          <w:rFonts w:ascii="Bell MT" w:hAnsi="Bell MT" w:cstheme="minorHAnsi"/>
          <w:color w:val="000000" w:themeColor="text1"/>
          <w:sz w:val="24"/>
          <w:szCs w:val="24"/>
        </w:rPr>
        <w:t>’s S3T principles and protocols over the longstanding default to shared decision-making.</w:t>
      </w:r>
    </w:p>
    <w:p w14:paraId="702A804D" w14:textId="601CA464" w:rsidR="008253E7" w:rsidRPr="00567039" w:rsidRDefault="00836FF2" w:rsidP="00C86AB9">
      <w:pPr>
        <w:spacing w:after="240" w:line="240" w:lineRule="auto"/>
        <w:rPr>
          <w:rFonts w:ascii="Bell MT" w:hAnsi="Bell MT" w:cstheme="minorHAnsi"/>
          <w:iCs/>
          <w:color w:val="000000" w:themeColor="text1"/>
          <w:sz w:val="24"/>
          <w:szCs w:val="24"/>
        </w:rPr>
      </w:pPr>
      <w:r w:rsidRPr="00567039">
        <w:rPr>
          <w:rFonts w:ascii="Bell MT" w:hAnsi="Bell MT" w:cstheme="minorHAnsi"/>
          <w:b/>
          <w:bCs/>
          <w:color w:val="000000" w:themeColor="text1"/>
          <w:sz w:val="24"/>
          <w:szCs w:val="24"/>
        </w:rPr>
        <w:lastRenderedPageBreak/>
        <w:t>Dissemination</w:t>
      </w:r>
      <w:r w:rsidRPr="00567039">
        <w:rPr>
          <w:rFonts w:ascii="Bell MT" w:hAnsi="Bell MT" w:cstheme="minorHAnsi"/>
          <w:color w:val="000000" w:themeColor="text1"/>
          <w:sz w:val="24"/>
          <w:szCs w:val="24"/>
        </w:rPr>
        <w:t>: The</w:t>
      </w:r>
      <w:r w:rsidR="009A54ED">
        <w:rPr>
          <w:rFonts w:ascii="Bell MT" w:hAnsi="Bell MT" w:cstheme="minorHAnsi"/>
          <w:color w:val="000000" w:themeColor="text1"/>
          <w:sz w:val="24"/>
          <w:szCs w:val="24"/>
        </w:rPr>
        <w:t>y</w:t>
      </w:r>
      <w:r w:rsidR="008253E7" w:rsidRPr="00567039">
        <w:rPr>
          <w:rFonts w:ascii="Bell MT" w:hAnsi="Bell MT" w:cstheme="minorHAnsi"/>
          <w:iCs/>
          <w:color w:val="000000" w:themeColor="text1"/>
          <w:sz w:val="24"/>
          <w:szCs w:val="24"/>
        </w:rPr>
        <w:t xml:space="preserve"> submitted an application to the ACS/Pfizer prostate initiative to support data collection and analysis and staff support for the three health care institutions</w:t>
      </w:r>
      <w:r w:rsidRPr="00567039">
        <w:rPr>
          <w:rFonts w:ascii="Bell MT" w:hAnsi="Bell MT" w:cstheme="minorHAnsi"/>
          <w:iCs/>
          <w:color w:val="000000" w:themeColor="text1"/>
          <w:sz w:val="24"/>
          <w:szCs w:val="24"/>
        </w:rPr>
        <w:t xml:space="preserve">, </w:t>
      </w:r>
      <w:r w:rsidR="009A54ED">
        <w:rPr>
          <w:rFonts w:ascii="Bell MT" w:hAnsi="Bell MT" w:cstheme="minorHAnsi"/>
          <w:iCs/>
          <w:color w:val="000000" w:themeColor="text1"/>
          <w:sz w:val="24"/>
          <w:szCs w:val="24"/>
        </w:rPr>
        <w:t>which</w:t>
      </w:r>
      <w:r w:rsidRPr="00567039">
        <w:rPr>
          <w:rFonts w:ascii="Bell MT" w:hAnsi="Bell MT" w:cstheme="minorHAnsi"/>
          <w:iCs/>
          <w:color w:val="000000" w:themeColor="text1"/>
          <w:sz w:val="24"/>
          <w:szCs w:val="24"/>
        </w:rPr>
        <w:t xml:space="preserve"> was unfortunately not selected for funding.</w:t>
      </w:r>
    </w:p>
    <w:p w14:paraId="5A541041" w14:textId="2A23D3D8" w:rsidR="00502ECC" w:rsidRPr="00567039" w:rsidRDefault="00836FF2" w:rsidP="00C86AB9">
      <w:pPr>
        <w:spacing w:after="240" w:line="240" w:lineRule="auto"/>
        <w:rPr>
          <w:rFonts w:ascii="Bell MT" w:hAnsi="Bell MT" w:cstheme="minorHAnsi"/>
          <w:iCs/>
          <w:color w:val="000000" w:themeColor="text1"/>
          <w:sz w:val="24"/>
          <w:szCs w:val="24"/>
        </w:rPr>
      </w:pPr>
      <w:r w:rsidRPr="00567039">
        <w:rPr>
          <w:rFonts w:ascii="Bell MT" w:hAnsi="Bell MT" w:cstheme="minorHAnsi"/>
          <w:iCs/>
          <w:color w:val="000000" w:themeColor="text1"/>
          <w:sz w:val="24"/>
          <w:szCs w:val="24"/>
        </w:rPr>
        <w:t>Presentations:</w:t>
      </w:r>
    </w:p>
    <w:p w14:paraId="401D144E" w14:textId="2F7548F3" w:rsidR="00836FF2" w:rsidRPr="004135A2" w:rsidRDefault="00836FF2" w:rsidP="006F25B4">
      <w:pPr>
        <w:pStyle w:val="ListParagraph"/>
        <w:numPr>
          <w:ilvl w:val="0"/>
          <w:numId w:val="45"/>
        </w:numPr>
        <w:spacing w:after="240"/>
        <w:rPr>
          <w:rFonts w:ascii="Bell MT" w:eastAsia="Arial" w:hAnsi="Bell MT" w:cstheme="minorHAnsi"/>
          <w:color w:val="000000" w:themeColor="text1"/>
        </w:rPr>
      </w:pPr>
      <w:r w:rsidRPr="004135A2">
        <w:rPr>
          <w:rFonts w:ascii="Bell MT" w:eastAsia="Arial" w:hAnsi="Bell MT" w:cstheme="minorHAnsi"/>
          <w:color w:val="000000" w:themeColor="text1"/>
        </w:rPr>
        <w:t xml:space="preserve">Palmer N. </w:t>
      </w:r>
      <w:r w:rsidRPr="004135A2">
        <w:rPr>
          <w:rFonts w:ascii="Bell MT" w:eastAsia="Arial" w:hAnsi="Bell MT" w:cstheme="minorHAnsi"/>
          <w:i/>
          <w:iCs/>
          <w:color w:val="000000" w:themeColor="text1"/>
        </w:rPr>
        <w:t>Prostate Cancer: It’s Different for African American Men</w:t>
      </w:r>
      <w:r w:rsidRPr="004135A2">
        <w:rPr>
          <w:rFonts w:ascii="Bell MT" w:eastAsia="Arial" w:hAnsi="Bell MT" w:cstheme="minorHAnsi"/>
          <w:color w:val="000000" w:themeColor="text1"/>
        </w:rPr>
        <w:t>. Mentoring Men’s Movement, Monthly Community Meeting. April 24, 2021 (oral presentation via Zoom)</w:t>
      </w:r>
    </w:p>
    <w:p w14:paraId="3B3C01E6" w14:textId="62B1C418" w:rsidR="00836FF2" w:rsidRPr="004135A2" w:rsidRDefault="00836FF2" w:rsidP="006F25B4">
      <w:pPr>
        <w:pStyle w:val="ListParagraph"/>
        <w:numPr>
          <w:ilvl w:val="0"/>
          <w:numId w:val="45"/>
        </w:numPr>
        <w:spacing w:after="240"/>
        <w:rPr>
          <w:rFonts w:ascii="Bell MT" w:eastAsia="Arial" w:hAnsi="Bell MT" w:cstheme="minorHAnsi"/>
          <w:color w:val="000000" w:themeColor="text1"/>
        </w:rPr>
      </w:pPr>
      <w:r w:rsidRPr="004135A2">
        <w:rPr>
          <w:rFonts w:ascii="Bell MT" w:eastAsia="Arial" w:hAnsi="Bell MT" w:cstheme="minorHAnsi"/>
          <w:color w:val="000000" w:themeColor="text1"/>
        </w:rPr>
        <w:t xml:space="preserve">Palmer N. </w:t>
      </w:r>
      <w:r w:rsidRPr="004135A2">
        <w:rPr>
          <w:rFonts w:ascii="Bell MT" w:eastAsia="Arial" w:hAnsi="Bell MT" w:cstheme="minorHAnsi"/>
          <w:i/>
          <w:iCs/>
          <w:color w:val="000000" w:themeColor="text1"/>
        </w:rPr>
        <w:t>Prostate Cancer: It’s Different for African American Men</w:t>
      </w:r>
      <w:r w:rsidRPr="004135A2">
        <w:rPr>
          <w:rFonts w:ascii="Bell MT" w:eastAsia="Arial" w:hAnsi="Bell MT" w:cstheme="minorHAnsi"/>
          <w:color w:val="000000" w:themeColor="text1"/>
        </w:rPr>
        <w:t>. Sigma Pi Phi Fraternity, Monthly Meeting. March 19, 2021 (oral presentation via Zoom)</w:t>
      </w:r>
    </w:p>
    <w:p w14:paraId="431004C5" w14:textId="30A992DC" w:rsidR="0090311B" w:rsidRPr="004135A2" w:rsidRDefault="00836FF2" w:rsidP="006F25B4">
      <w:pPr>
        <w:pStyle w:val="ListParagraph"/>
        <w:numPr>
          <w:ilvl w:val="0"/>
          <w:numId w:val="45"/>
        </w:numPr>
        <w:spacing w:after="240"/>
        <w:rPr>
          <w:rFonts w:ascii="Bell MT" w:eastAsia="Arial" w:hAnsi="Bell MT" w:cstheme="minorHAnsi"/>
          <w:color w:val="000000" w:themeColor="text1"/>
        </w:rPr>
      </w:pPr>
      <w:r w:rsidRPr="004135A2">
        <w:rPr>
          <w:rFonts w:ascii="Bell MT" w:eastAsia="Arial" w:hAnsi="Bell MT" w:cstheme="minorHAnsi"/>
          <w:color w:val="000000" w:themeColor="text1"/>
        </w:rPr>
        <w:t xml:space="preserve">Palmer N. Wake Forest School of Medicine, Cancer Prevention and Control Program Virtual Seminar. </w:t>
      </w:r>
      <w:r w:rsidRPr="004135A2">
        <w:rPr>
          <w:rFonts w:ascii="Bell MT" w:eastAsia="Arial" w:hAnsi="Bell MT" w:cstheme="minorHAnsi"/>
          <w:i/>
          <w:iCs/>
          <w:color w:val="000000" w:themeColor="text1"/>
        </w:rPr>
        <w:t>Minding the Gap in Cancer Care: Building Multilevel Bridges to Health Equity for Underserved Populations</w:t>
      </w:r>
      <w:r w:rsidRPr="004135A2">
        <w:rPr>
          <w:rFonts w:ascii="Bell MT" w:eastAsia="Arial" w:hAnsi="Bell MT" w:cstheme="minorHAnsi"/>
          <w:color w:val="000000" w:themeColor="text1"/>
        </w:rPr>
        <w:t>. January 12, 2021. (oral presentation via Zoom)</w:t>
      </w:r>
    </w:p>
    <w:p w14:paraId="2A25C32E" w14:textId="21DBEC0E" w:rsidR="00836FF2" w:rsidRPr="00567039" w:rsidRDefault="00836FF2" w:rsidP="00C86AB9">
      <w:pPr>
        <w:spacing w:after="240" w:line="240" w:lineRule="auto"/>
        <w:rPr>
          <w:rFonts w:ascii="Bell MT" w:eastAsia="Arial" w:hAnsi="Bell MT" w:cstheme="minorHAnsi"/>
          <w:color w:val="000000" w:themeColor="text1"/>
          <w:sz w:val="24"/>
          <w:szCs w:val="24"/>
        </w:rPr>
      </w:pPr>
    </w:p>
    <w:sectPr w:rsidR="00836FF2" w:rsidRPr="00567039" w:rsidSect="006562F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0C7A" w14:textId="77777777" w:rsidR="00354FBC" w:rsidRDefault="00354FBC">
      <w:pPr>
        <w:spacing w:after="0" w:line="240" w:lineRule="auto"/>
      </w:pPr>
      <w:r>
        <w:separator/>
      </w:r>
    </w:p>
  </w:endnote>
  <w:endnote w:type="continuationSeparator" w:id="0">
    <w:p w14:paraId="5FACF154" w14:textId="77777777" w:rsidR="00354FBC" w:rsidRDefault="0035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43653"/>
      <w:docPartObj>
        <w:docPartGallery w:val="Page Numbers (Bottom of Page)"/>
        <w:docPartUnique/>
      </w:docPartObj>
    </w:sdtPr>
    <w:sdtEndPr>
      <w:rPr>
        <w:noProof/>
      </w:rPr>
    </w:sdtEndPr>
    <w:sdtContent>
      <w:p w14:paraId="2AF790C5" w14:textId="35031DB0" w:rsidR="006562F6" w:rsidRDefault="006562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583B" w14:textId="77777777" w:rsidR="00354FBC" w:rsidRDefault="00354FBC">
      <w:pPr>
        <w:spacing w:after="0" w:line="240" w:lineRule="auto"/>
      </w:pPr>
      <w:r>
        <w:separator/>
      </w:r>
    </w:p>
  </w:footnote>
  <w:footnote w:type="continuationSeparator" w:id="0">
    <w:p w14:paraId="470079F0" w14:textId="77777777" w:rsidR="00354FBC" w:rsidRDefault="0035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0513" w14:textId="3912B430" w:rsidR="00C86AB9" w:rsidRPr="006562F6" w:rsidRDefault="006562F6" w:rsidP="006562F6">
    <w:pPr>
      <w:pStyle w:val="Header"/>
      <w:jc w:val="right"/>
      <w:rPr>
        <w:iCs/>
        <w:sz w:val="22"/>
      </w:rPr>
    </w:pPr>
    <w:r w:rsidRPr="006562F6">
      <w:rPr>
        <w:iCs/>
        <w:sz w:val="22"/>
      </w:rPr>
      <w:t>SF CAN YR05 Progress Report Summaries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079A1"/>
    <w:multiLevelType w:val="hybridMultilevel"/>
    <w:tmpl w:val="FA706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59E1"/>
    <w:multiLevelType w:val="hybridMultilevel"/>
    <w:tmpl w:val="A8542FD0"/>
    <w:lvl w:ilvl="0" w:tplc="B99294CA">
      <w:start w:val="1"/>
      <w:numFmt w:val="decimal"/>
      <w:lvlText w:val="(%1)"/>
      <w:lvlJc w:val="left"/>
      <w:pPr>
        <w:ind w:left="720" w:hanging="360"/>
      </w:pPr>
      <w:rPr>
        <w:rFonts w:hint="default"/>
        <w:b/>
        <w:u w:val="none"/>
      </w:rPr>
    </w:lvl>
    <w:lvl w:ilvl="1" w:tplc="AA421E5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5517B"/>
    <w:multiLevelType w:val="hybridMultilevel"/>
    <w:tmpl w:val="C4CC4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C5090"/>
    <w:multiLevelType w:val="hybridMultilevel"/>
    <w:tmpl w:val="C0E8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A33AA"/>
    <w:multiLevelType w:val="hybridMultilevel"/>
    <w:tmpl w:val="6E4E2F6A"/>
    <w:lvl w:ilvl="0" w:tplc="523AE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02115"/>
    <w:multiLevelType w:val="hybridMultilevel"/>
    <w:tmpl w:val="CF88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B1F2D"/>
    <w:multiLevelType w:val="hybridMultilevel"/>
    <w:tmpl w:val="209A13E4"/>
    <w:lvl w:ilvl="0" w:tplc="9ABC9226">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952641"/>
    <w:multiLevelType w:val="multilevel"/>
    <w:tmpl w:val="7ABC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B682B"/>
    <w:multiLevelType w:val="hybridMultilevel"/>
    <w:tmpl w:val="168A2466"/>
    <w:lvl w:ilvl="0" w:tplc="BD5E78B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1504A"/>
    <w:multiLevelType w:val="hybridMultilevel"/>
    <w:tmpl w:val="4EF8FBC2"/>
    <w:lvl w:ilvl="0" w:tplc="22E06416">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b w:val="0"/>
      </w:rPr>
    </w:lvl>
    <w:lvl w:ilvl="2" w:tplc="04090011">
      <w:start w:val="1"/>
      <w:numFmt w:val="decimal"/>
      <w:lvlText w:val="%3)"/>
      <w:lvlJc w:val="left"/>
      <w:pPr>
        <w:ind w:left="2700" w:hanging="360"/>
      </w:pPr>
      <w:rPr>
        <w:rFonts w:hint="default"/>
        <w:color w:val="000000"/>
        <w:sz w:val="22"/>
        <w:szCs w:val="22"/>
      </w:rPr>
    </w:lvl>
    <w:lvl w:ilvl="3" w:tplc="81668AFA">
      <w:start w:val="1"/>
      <w:numFmt w:val="decimal"/>
      <w:lvlText w:val="%4."/>
      <w:lvlJc w:val="left"/>
      <w:pPr>
        <w:ind w:left="3240" w:hanging="360"/>
      </w:pPr>
      <w:rPr>
        <w:rFonts w:ascii="Arial" w:hAnsi="Arial" w:cs="Arial" w:hint="default"/>
        <w:color w:val="222222"/>
      </w:rPr>
    </w:lvl>
    <w:lvl w:ilvl="4" w:tplc="1AC6A53A">
      <w:start w:val="5"/>
      <w:numFmt w:val="upperRoman"/>
      <w:lvlText w:val="%5."/>
      <w:lvlJc w:val="left"/>
      <w:pPr>
        <w:ind w:left="4320" w:hanging="720"/>
      </w:pPr>
      <w:rPr>
        <w:rFonts w:hint="default"/>
      </w:rPr>
    </w:lvl>
    <w:lvl w:ilvl="5" w:tplc="CA8C17FE">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223F8E"/>
    <w:multiLevelType w:val="hybridMultilevel"/>
    <w:tmpl w:val="F82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0194D"/>
    <w:multiLevelType w:val="hybridMultilevel"/>
    <w:tmpl w:val="8F28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A2EE1"/>
    <w:multiLevelType w:val="hybridMultilevel"/>
    <w:tmpl w:val="870695AC"/>
    <w:lvl w:ilvl="0" w:tplc="4C526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D7650"/>
    <w:multiLevelType w:val="hybridMultilevel"/>
    <w:tmpl w:val="6BB4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1707B"/>
    <w:multiLevelType w:val="hybridMultilevel"/>
    <w:tmpl w:val="E8B89D24"/>
    <w:lvl w:ilvl="0" w:tplc="AB7AF0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27ADE"/>
    <w:multiLevelType w:val="hybridMultilevel"/>
    <w:tmpl w:val="5A529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85058"/>
    <w:multiLevelType w:val="hybridMultilevel"/>
    <w:tmpl w:val="D75C91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656DBA"/>
    <w:multiLevelType w:val="hybridMultilevel"/>
    <w:tmpl w:val="9BAED678"/>
    <w:lvl w:ilvl="0" w:tplc="1D8243A6">
      <w:numFmt w:val="bullet"/>
      <w:lvlText w:val="•"/>
      <w:lvlJc w:val="left"/>
      <w:pPr>
        <w:ind w:left="1180" w:hanging="8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10B3F"/>
    <w:multiLevelType w:val="hybridMultilevel"/>
    <w:tmpl w:val="341A3E94"/>
    <w:lvl w:ilvl="0" w:tplc="71589A7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9631B"/>
    <w:multiLevelType w:val="hybridMultilevel"/>
    <w:tmpl w:val="7F6E0E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70D5A"/>
    <w:multiLevelType w:val="hybridMultilevel"/>
    <w:tmpl w:val="E752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255D0"/>
    <w:multiLevelType w:val="multilevel"/>
    <w:tmpl w:val="B16AC678"/>
    <w:lvl w:ilvl="0">
      <w:start w:val="1"/>
      <w:numFmt w:val="upperRoman"/>
      <w:lvlText w:val="%1."/>
      <w:lvlJc w:val="right"/>
      <w:pPr>
        <w:ind w:left="720" w:hanging="360"/>
      </w:pPr>
      <w:rPr>
        <w:rFonts w:ascii="Arial" w:eastAsia="Arial" w:hAnsi="Arial" w:cs="Arial"/>
        <w:b/>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A2743ED"/>
    <w:multiLevelType w:val="hybridMultilevel"/>
    <w:tmpl w:val="46102478"/>
    <w:lvl w:ilvl="0" w:tplc="33325F10">
      <w:start w:val="201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BD5961"/>
    <w:multiLevelType w:val="hybridMultilevel"/>
    <w:tmpl w:val="7DD6D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91ED1"/>
    <w:multiLevelType w:val="hybridMultilevel"/>
    <w:tmpl w:val="21C4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86B8E"/>
    <w:multiLevelType w:val="hybridMultilevel"/>
    <w:tmpl w:val="B8009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F95919"/>
    <w:multiLevelType w:val="hybridMultilevel"/>
    <w:tmpl w:val="7F6E0E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802CE8"/>
    <w:multiLevelType w:val="multilevel"/>
    <w:tmpl w:val="E8B87980"/>
    <w:lvl w:ilvl="0">
      <w:start w:val="1"/>
      <w:numFmt w:val="decimal"/>
      <w:lvlText w:val="%1."/>
      <w:lvlJc w:val="left"/>
      <w:pPr>
        <w:ind w:left="360" w:hanging="360"/>
      </w:pPr>
      <w:rPr>
        <w:b/>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48CB4A4B"/>
    <w:multiLevelType w:val="hybridMultilevel"/>
    <w:tmpl w:val="F1A6F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31228"/>
    <w:multiLevelType w:val="hybridMultilevel"/>
    <w:tmpl w:val="B81240FA"/>
    <w:lvl w:ilvl="0" w:tplc="62B4FA16">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4123FF"/>
    <w:multiLevelType w:val="hybridMultilevel"/>
    <w:tmpl w:val="2A76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5878"/>
    <w:multiLevelType w:val="hybridMultilevel"/>
    <w:tmpl w:val="D99A6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D6A4E"/>
    <w:multiLevelType w:val="hybridMultilevel"/>
    <w:tmpl w:val="6332E7C0"/>
    <w:lvl w:ilvl="0" w:tplc="97BC799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31537"/>
    <w:multiLevelType w:val="hybridMultilevel"/>
    <w:tmpl w:val="43BE6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7370A5"/>
    <w:multiLevelType w:val="hybridMultilevel"/>
    <w:tmpl w:val="59CAFE60"/>
    <w:lvl w:ilvl="0" w:tplc="0409000F">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34466F"/>
    <w:multiLevelType w:val="hybridMultilevel"/>
    <w:tmpl w:val="7FC2A9F0"/>
    <w:lvl w:ilvl="0" w:tplc="71589A7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4041C3"/>
    <w:multiLevelType w:val="hybridMultilevel"/>
    <w:tmpl w:val="0A9C4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b w:val="0"/>
      </w:rPr>
    </w:lvl>
    <w:lvl w:ilvl="2" w:tplc="04090011">
      <w:start w:val="1"/>
      <w:numFmt w:val="decimal"/>
      <w:lvlText w:val="%3)"/>
      <w:lvlJc w:val="left"/>
      <w:pPr>
        <w:ind w:left="2700" w:hanging="360"/>
      </w:pPr>
      <w:rPr>
        <w:rFonts w:hint="default"/>
        <w:color w:val="00000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B739BF"/>
    <w:multiLevelType w:val="hybridMultilevel"/>
    <w:tmpl w:val="1122849A"/>
    <w:lvl w:ilvl="0" w:tplc="33325F10">
      <w:start w:val="2016"/>
      <w:numFmt w:val="bullet"/>
      <w:lvlText w:val=""/>
      <w:lvlJc w:val="left"/>
      <w:pPr>
        <w:ind w:left="1140" w:hanging="360"/>
      </w:pPr>
      <w:rPr>
        <w:rFonts w:ascii="Symbol" w:eastAsiaTheme="minorHAnsi" w:hAnsi="Symbol"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64A263ED"/>
    <w:multiLevelType w:val="hybridMultilevel"/>
    <w:tmpl w:val="141824AE"/>
    <w:lvl w:ilvl="0" w:tplc="1D8243A6">
      <w:numFmt w:val="bullet"/>
      <w:lvlText w:val="•"/>
      <w:lvlJc w:val="left"/>
      <w:pPr>
        <w:ind w:left="1180" w:hanging="8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B6779"/>
    <w:multiLevelType w:val="hybridMultilevel"/>
    <w:tmpl w:val="96CEEEC0"/>
    <w:lvl w:ilvl="0" w:tplc="33325F10">
      <w:start w:val="20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D03DBE"/>
    <w:multiLevelType w:val="hybridMultilevel"/>
    <w:tmpl w:val="A1E6882E"/>
    <w:lvl w:ilvl="0" w:tplc="33325F10">
      <w:start w:val="201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9B7F66"/>
    <w:multiLevelType w:val="hybridMultilevel"/>
    <w:tmpl w:val="FF7E2EF0"/>
    <w:lvl w:ilvl="0" w:tplc="2E88A672">
      <w:start w:val="1"/>
      <w:numFmt w:val="decimal"/>
      <w:lvlText w:val="%1."/>
      <w:lvlJc w:val="left"/>
      <w:pPr>
        <w:tabs>
          <w:tab w:val="num" w:pos="720"/>
        </w:tabs>
        <w:ind w:left="720" w:hanging="360"/>
      </w:pPr>
      <w:rPr>
        <w:rFonts w:ascii="Arial" w:eastAsiaTheme="minorHAnsi" w:hAnsi="Arial" w:cs="Arial"/>
      </w:rPr>
    </w:lvl>
    <w:lvl w:ilvl="1" w:tplc="788C2114" w:tentative="1">
      <w:start w:val="1"/>
      <w:numFmt w:val="bullet"/>
      <w:lvlText w:val="•"/>
      <w:lvlJc w:val="left"/>
      <w:pPr>
        <w:tabs>
          <w:tab w:val="num" w:pos="1440"/>
        </w:tabs>
        <w:ind w:left="1440" w:hanging="360"/>
      </w:pPr>
      <w:rPr>
        <w:rFonts w:ascii="Arial" w:hAnsi="Arial" w:hint="default"/>
      </w:rPr>
    </w:lvl>
    <w:lvl w:ilvl="2" w:tplc="430EDEAA" w:tentative="1">
      <w:start w:val="1"/>
      <w:numFmt w:val="bullet"/>
      <w:lvlText w:val="•"/>
      <w:lvlJc w:val="left"/>
      <w:pPr>
        <w:tabs>
          <w:tab w:val="num" w:pos="2160"/>
        </w:tabs>
        <w:ind w:left="2160" w:hanging="360"/>
      </w:pPr>
      <w:rPr>
        <w:rFonts w:ascii="Arial" w:hAnsi="Arial" w:hint="default"/>
      </w:rPr>
    </w:lvl>
    <w:lvl w:ilvl="3" w:tplc="B5168FD8" w:tentative="1">
      <w:start w:val="1"/>
      <w:numFmt w:val="bullet"/>
      <w:lvlText w:val="•"/>
      <w:lvlJc w:val="left"/>
      <w:pPr>
        <w:tabs>
          <w:tab w:val="num" w:pos="2880"/>
        </w:tabs>
        <w:ind w:left="2880" w:hanging="360"/>
      </w:pPr>
      <w:rPr>
        <w:rFonts w:ascii="Arial" w:hAnsi="Arial" w:hint="default"/>
      </w:rPr>
    </w:lvl>
    <w:lvl w:ilvl="4" w:tplc="DC4A87EC" w:tentative="1">
      <w:start w:val="1"/>
      <w:numFmt w:val="bullet"/>
      <w:lvlText w:val="•"/>
      <w:lvlJc w:val="left"/>
      <w:pPr>
        <w:tabs>
          <w:tab w:val="num" w:pos="3600"/>
        </w:tabs>
        <w:ind w:left="3600" w:hanging="360"/>
      </w:pPr>
      <w:rPr>
        <w:rFonts w:ascii="Arial" w:hAnsi="Arial" w:hint="default"/>
      </w:rPr>
    </w:lvl>
    <w:lvl w:ilvl="5" w:tplc="002E2B6E" w:tentative="1">
      <w:start w:val="1"/>
      <w:numFmt w:val="bullet"/>
      <w:lvlText w:val="•"/>
      <w:lvlJc w:val="left"/>
      <w:pPr>
        <w:tabs>
          <w:tab w:val="num" w:pos="4320"/>
        </w:tabs>
        <w:ind w:left="4320" w:hanging="360"/>
      </w:pPr>
      <w:rPr>
        <w:rFonts w:ascii="Arial" w:hAnsi="Arial" w:hint="default"/>
      </w:rPr>
    </w:lvl>
    <w:lvl w:ilvl="6" w:tplc="A47A58F2" w:tentative="1">
      <w:start w:val="1"/>
      <w:numFmt w:val="bullet"/>
      <w:lvlText w:val="•"/>
      <w:lvlJc w:val="left"/>
      <w:pPr>
        <w:tabs>
          <w:tab w:val="num" w:pos="5040"/>
        </w:tabs>
        <w:ind w:left="5040" w:hanging="360"/>
      </w:pPr>
      <w:rPr>
        <w:rFonts w:ascii="Arial" w:hAnsi="Arial" w:hint="default"/>
      </w:rPr>
    </w:lvl>
    <w:lvl w:ilvl="7" w:tplc="C8864EE4" w:tentative="1">
      <w:start w:val="1"/>
      <w:numFmt w:val="bullet"/>
      <w:lvlText w:val="•"/>
      <w:lvlJc w:val="left"/>
      <w:pPr>
        <w:tabs>
          <w:tab w:val="num" w:pos="5760"/>
        </w:tabs>
        <w:ind w:left="5760" w:hanging="360"/>
      </w:pPr>
      <w:rPr>
        <w:rFonts w:ascii="Arial" w:hAnsi="Arial" w:hint="default"/>
      </w:rPr>
    </w:lvl>
    <w:lvl w:ilvl="8" w:tplc="147E973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CA6528"/>
    <w:multiLevelType w:val="hybridMultilevel"/>
    <w:tmpl w:val="5B84563A"/>
    <w:lvl w:ilvl="0" w:tplc="33325F10">
      <w:start w:val="20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872C4"/>
    <w:multiLevelType w:val="hybridMultilevel"/>
    <w:tmpl w:val="3404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128CF"/>
    <w:multiLevelType w:val="hybridMultilevel"/>
    <w:tmpl w:val="69F8BD8A"/>
    <w:lvl w:ilvl="0" w:tplc="80166BF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0"/>
  </w:num>
  <w:num w:numId="3">
    <w:abstractNumId w:val="17"/>
  </w:num>
  <w:num w:numId="4">
    <w:abstractNumId w:val="27"/>
  </w:num>
  <w:num w:numId="5">
    <w:abstractNumId w:val="16"/>
  </w:num>
  <w:num w:numId="6">
    <w:abstractNumId w:val="22"/>
  </w:num>
  <w:num w:numId="7">
    <w:abstractNumId w:val="45"/>
  </w:num>
  <w:num w:numId="8">
    <w:abstractNumId w:val="5"/>
  </w:num>
  <w:num w:numId="9">
    <w:abstractNumId w:val="42"/>
  </w:num>
  <w:num w:numId="10">
    <w:abstractNumId w:val="6"/>
  </w:num>
  <w:num w:numId="11">
    <w:abstractNumId w:val="4"/>
  </w:num>
  <w:num w:numId="12">
    <w:abstractNumId w:val="32"/>
  </w:num>
  <w:num w:numId="13">
    <w:abstractNumId w:val="25"/>
  </w:num>
  <w:num w:numId="14">
    <w:abstractNumId w:val="39"/>
  </w:num>
  <w:num w:numId="15">
    <w:abstractNumId w:val="38"/>
  </w:num>
  <w:num w:numId="16">
    <w:abstractNumId w:val="41"/>
  </w:num>
  <w:num w:numId="17">
    <w:abstractNumId w:val="2"/>
  </w:num>
  <w:num w:numId="18">
    <w:abstractNumId w:val="23"/>
  </w:num>
  <w:num w:numId="19">
    <w:abstractNumId w:val="43"/>
  </w:num>
  <w:num w:numId="20">
    <w:abstractNumId w:val="11"/>
  </w:num>
  <w:num w:numId="21">
    <w:abstractNumId w:val="15"/>
  </w:num>
  <w:num w:numId="22">
    <w:abstractNumId w:val="18"/>
  </w:num>
  <w:num w:numId="23">
    <w:abstractNumId w:val="31"/>
  </w:num>
  <w:num w:numId="24">
    <w:abstractNumId w:val="10"/>
  </w:num>
  <w:num w:numId="25">
    <w:abstractNumId w:val="21"/>
  </w:num>
  <w:num w:numId="26">
    <w:abstractNumId w:val="14"/>
  </w:num>
  <w:num w:numId="27">
    <w:abstractNumId w:val="9"/>
  </w:num>
  <w:num w:numId="28">
    <w:abstractNumId w:val="8"/>
  </w:num>
  <w:num w:numId="29">
    <w:abstractNumId w:val="12"/>
  </w:num>
  <w:num w:numId="30">
    <w:abstractNumId w:val="37"/>
  </w:num>
  <w:num w:numId="31">
    <w:abstractNumId w:val="36"/>
  </w:num>
  <w:num w:numId="32">
    <w:abstractNumId w:val="44"/>
  </w:num>
  <w:num w:numId="33">
    <w:abstractNumId w:val="19"/>
  </w:num>
  <w:num w:numId="34">
    <w:abstractNumId w:val="24"/>
  </w:num>
  <w:num w:numId="35">
    <w:abstractNumId w:val="13"/>
  </w:num>
  <w:num w:numId="36">
    <w:abstractNumId w:val="33"/>
  </w:num>
  <w:num w:numId="37">
    <w:abstractNumId w:val="30"/>
  </w:num>
  <w:num w:numId="38">
    <w:abstractNumId w:val="29"/>
  </w:num>
  <w:num w:numId="39">
    <w:abstractNumId w:val="3"/>
  </w:num>
  <w:num w:numId="40">
    <w:abstractNumId w:val="1"/>
  </w:num>
  <w:num w:numId="41">
    <w:abstractNumId w:val="7"/>
  </w:num>
  <w:num w:numId="42">
    <w:abstractNumId w:val="35"/>
  </w:num>
  <w:num w:numId="43">
    <w:abstractNumId w:val="34"/>
  </w:num>
  <w:num w:numId="44">
    <w:abstractNumId w:val="26"/>
  </w:num>
  <w:num w:numId="45">
    <w:abstractNumId w:val="28"/>
  </w:num>
  <w:num w:numId="46">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35"/>
    <w:rsid w:val="00023090"/>
    <w:rsid w:val="00072235"/>
    <w:rsid w:val="00075053"/>
    <w:rsid w:val="00090524"/>
    <w:rsid w:val="0009128B"/>
    <w:rsid w:val="000F16C9"/>
    <w:rsid w:val="0010724C"/>
    <w:rsid w:val="00124143"/>
    <w:rsid w:val="0019213E"/>
    <w:rsid w:val="0019219F"/>
    <w:rsid w:val="001D024C"/>
    <w:rsid w:val="001D75AC"/>
    <w:rsid w:val="00227450"/>
    <w:rsid w:val="00247C51"/>
    <w:rsid w:val="00252FEA"/>
    <w:rsid w:val="002D0F99"/>
    <w:rsid w:val="002F0A56"/>
    <w:rsid w:val="002F4794"/>
    <w:rsid w:val="00354FBC"/>
    <w:rsid w:val="00363EC5"/>
    <w:rsid w:val="00365877"/>
    <w:rsid w:val="003717F6"/>
    <w:rsid w:val="003A33B6"/>
    <w:rsid w:val="004135A2"/>
    <w:rsid w:val="00443F2F"/>
    <w:rsid w:val="004444BE"/>
    <w:rsid w:val="004630A8"/>
    <w:rsid w:val="0047503B"/>
    <w:rsid w:val="004B48BD"/>
    <w:rsid w:val="004E2D00"/>
    <w:rsid w:val="00502ECC"/>
    <w:rsid w:val="00510D9C"/>
    <w:rsid w:val="0051617C"/>
    <w:rsid w:val="0053064F"/>
    <w:rsid w:val="00567039"/>
    <w:rsid w:val="00580695"/>
    <w:rsid w:val="0058323A"/>
    <w:rsid w:val="005F7193"/>
    <w:rsid w:val="0062032F"/>
    <w:rsid w:val="00642303"/>
    <w:rsid w:val="006562F6"/>
    <w:rsid w:val="00667546"/>
    <w:rsid w:val="006B2790"/>
    <w:rsid w:val="006B67DF"/>
    <w:rsid w:val="006F25B4"/>
    <w:rsid w:val="00713CF5"/>
    <w:rsid w:val="00722276"/>
    <w:rsid w:val="007536E5"/>
    <w:rsid w:val="00800E89"/>
    <w:rsid w:val="00810BEF"/>
    <w:rsid w:val="008253E7"/>
    <w:rsid w:val="00834F7A"/>
    <w:rsid w:val="00836FF2"/>
    <w:rsid w:val="00847784"/>
    <w:rsid w:val="008A0969"/>
    <w:rsid w:val="008B4E41"/>
    <w:rsid w:val="0090311B"/>
    <w:rsid w:val="00931741"/>
    <w:rsid w:val="00990D14"/>
    <w:rsid w:val="009A54ED"/>
    <w:rsid w:val="009A6123"/>
    <w:rsid w:val="009C16BE"/>
    <w:rsid w:val="009E4FD4"/>
    <w:rsid w:val="00A12724"/>
    <w:rsid w:val="00A14843"/>
    <w:rsid w:val="00A211BC"/>
    <w:rsid w:val="00A73851"/>
    <w:rsid w:val="00AE60A7"/>
    <w:rsid w:val="00B25F1B"/>
    <w:rsid w:val="00B60D73"/>
    <w:rsid w:val="00B61C7D"/>
    <w:rsid w:val="00C73A0B"/>
    <w:rsid w:val="00C86AB9"/>
    <w:rsid w:val="00CA5207"/>
    <w:rsid w:val="00D07567"/>
    <w:rsid w:val="00D227B2"/>
    <w:rsid w:val="00D5394D"/>
    <w:rsid w:val="00D83032"/>
    <w:rsid w:val="00D85BB9"/>
    <w:rsid w:val="00DD07A1"/>
    <w:rsid w:val="00DD4D34"/>
    <w:rsid w:val="00E008AE"/>
    <w:rsid w:val="00E01CFE"/>
    <w:rsid w:val="00E37FB5"/>
    <w:rsid w:val="00E522F5"/>
    <w:rsid w:val="00E80A26"/>
    <w:rsid w:val="00EC6D77"/>
    <w:rsid w:val="00EE3D68"/>
    <w:rsid w:val="00EE58E6"/>
    <w:rsid w:val="00F00FA2"/>
    <w:rsid w:val="00FA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FBA34"/>
  <w15:chartTrackingRefBased/>
  <w15:docId w15:val="{67822DA2-7F46-4081-9058-280AD50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724"/>
    <w:pPr>
      <w:spacing w:after="0" w:line="240" w:lineRule="auto"/>
      <w:ind w:left="720"/>
      <w:contextualSpacing/>
    </w:pPr>
    <w:rPr>
      <w:rFonts w:eastAsiaTheme="minorEastAsia"/>
      <w:sz w:val="24"/>
      <w:szCs w:val="24"/>
    </w:rPr>
  </w:style>
  <w:style w:type="table" w:styleId="TableGrid">
    <w:name w:val="Table Grid"/>
    <w:basedOn w:val="TableNormal"/>
    <w:uiPriority w:val="59"/>
    <w:rsid w:val="00A1272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790"/>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1D024C"/>
  </w:style>
  <w:style w:type="character" w:styleId="CommentReference">
    <w:name w:val="annotation reference"/>
    <w:basedOn w:val="DefaultParagraphFont"/>
    <w:uiPriority w:val="99"/>
    <w:semiHidden/>
    <w:unhideWhenUsed/>
    <w:rsid w:val="001D024C"/>
    <w:rPr>
      <w:sz w:val="16"/>
      <w:szCs w:val="16"/>
    </w:rPr>
  </w:style>
  <w:style w:type="paragraph" w:styleId="CommentText">
    <w:name w:val="annotation text"/>
    <w:basedOn w:val="Normal"/>
    <w:link w:val="CommentTextChar"/>
    <w:uiPriority w:val="99"/>
    <w:semiHidden/>
    <w:unhideWhenUsed/>
    <w:rsid w:val="001D024C"/>
    <w:pPr>
      <w:spacing w:line="240" w:lineRule="auto"/>
    </w:pPr>
    <w:rPr>
      <w:sz w:val="20"/>
      <w:szCs w:val="20"/>
    </w:rPr>
  </w:style>
  <w:style w:type="character" w:customStyle="1" w:styleId="CommentTextChar">
    <w:name w:val="Comment Text Char"/>
    <w:basedOn w:val="DefaultParagraphFont"/>
    <w:link w:val="CommentText"/>
    <w:uiPriority w:val="99"/>
    <w:semiHidden/>
    <w:rsid w:val="001D024C"/>
    <w:rPr>
      <w:sz w:val="20"/>
      <w:szCs w:val="20"/>
    </w:rPr>
  </w:style>
  <w:style w:type="paragraph" w:styleId="CommentSubject">
    <w:name w:val="annotation subject"/>
    <w:basedOn w:val="CommentText"/>
    <w:next w:val="CommentText"/>
    <w:link w:val="CommentSubjectChar"/>
    <w:uiPriority w:val="99"/>
    <w:semiHidden/>
    <w:unhideWhenUsed/>
    <w:rsid w:val="001D024C"/>
    <w:rPr>
      <w:b/>
      <w:bCs/>
    </w:rPr>
  </w:style>
  <w:style w:type="character" w:customStyle="1" w:styleId="CommentSubjectChar">
    <w:name w:val="Comment Subject Char"/>
    <w:basedOn w:val="CommentTextChar"/>
    <w:link w:val="CommentSubject"/>
    <w:uiPriority w:val="99"/>
    <w:semiHidden/>
    <w:rsid w:val="001D024C"/>
    <w:rPr>
      <w:b/>
      <w:bCs/>
      <w:sz w:val="20"/>
      <w:szCs w:val="20"/>
    </w:rPr>
  </w:style>
  <w:style w:type="paragraph" w:styleId="Revision">
    <w:name w:val="Revision"/>
    <w:hidden/>
    <w:uiPriority w:val="99"/>
    <w:semiHidden/>
    <w:rsid w:val="001D024C"/>
    <w:pPr>
      <w:spacing w:after="0" w:line="240" w:lineRule="auto"/>
    </w:pPr>
  </w:style>
  <w:style w:type="paragraph" w:styleId="Header">
    <w:name w:val="header"/>
    <w:basedOn w:val="Normal"/>
    <w:link w:val="HeaderChar"/>
    <w:uiPriority w:val="99"/>
    <w:unhideWhenUsed/>
    <w:rsid w:val="00502ECC"/>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502ECC"/>
    <w:rPr>
      <w:rFonts w:eastAsiaTheme="minorEastAsia"/>
      <w:sz w:val="24"/>
      <w:szCs w:val="24"/>
    </w:rPr>
  </w:style>
  <w:style w:type="paragraph" w:styleId="Footer">
    <w:name w:val="footer"/>
    <w:basedOn w:val="Normal"/>
    <w:link w:val="FooterChar"/>
    <w:uiPriority w:val="99"/>
    <w:unhideWhenUsed/>
    <w:rsid w:val="00502ECC"/>
    <w:pPr>
      <w:tabs>
        <w:tab w:val="center" w:pos="4680"/>
        <w:tab w:val="right" w:pos="936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502ECC"/>
    <w:rPr>
      <w:rFonts w:eastAsiaTheme="minorEastAsia"/>
      <w:sz w:val="24"/>
      <w:szCs w:val="24"/>
    </w:rPr>
  </w:style>
  <w:style w:type="paragraph" w:styleId="NoSpacing">
    <w:name w:val="No Spacing"/>
    <w:uiPriority w:val="1"/>
    <w:qFormat/>
    <w:rsid w:val="00502ECC"/>
    <w:pPr>
      <w:spacing w:after="0" w:line="240" w:lineRule="auto"/>
    </w:pPr>
  </w:style>
  <w:style w:type="paragraph" w:customStyle="1" w:styleId="xmsoplaintext">
    <w:name w:val="x_msoplaintext"/>
    <w:basedOn w:val="Normal"/>
    <w:rsid w:val="0012414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24143"/>
    <w:rPr>
      <w:color w:val="0563C1" w:themeColor="hyperlink"/>
      <w:u w:val="single"/>
    </w:rPr>
  </w:style>
  <w:style w:type="character" w:styleId="Strong">
    <w:name w:val="Strong"/>
    <w:basedOn w:val="DefaultParagraphFont"/>
    <w:uiPriority w:val="22"/>
    <w:qFormat/>
    <w:rsid w:val="00124143"/>
    <w:rPr>
      <w:b/>
      <w:bCs/>
    </w:rPr>
  </w:style>
  <w:style w:type="paragraph" w:customStyle="1" w:styleId="olli">
    <w:name w:val="ol &gt; li"/>
    <w:basedOn w:val="Normal"/>
    <w:rsid w:val="00124143"/>
    <w:pPr>
      <w:spacing w:after="0" w:line="240" w:lineRule="auto"/>
    </w:pPr>
    <w:rPr>
      <w:rFonts w:ascii="Times New Roman" w:eastAsia="Times New Roman" w:hAnsi="Times New Roman" w:cs="Times New Roman"/>
      <w:sz w:val="24"/>
      <w:szCs w:val="24"/>
    </w:rPr>
  </w:style>
  <w:style w:type="character" w:customStyle="1" w:styleId="Strong1">
    <w:name w:val="Strong1"/>
    <w:rsid w:val="00124143"/>
    <w:rPr>
      <w:sz w:val="24"/>
      <w:szCs w:val="24"/>
    </w:rPr>
  </w:style>
  <w:style w:type="character" w:customStyle="1" w:styleId="Strong2">
    <w:name w:val="Strong2"/>
    <w:basedOn w:val="DefaultParagraphFont"/>
    <w:rsid w:val="00124143"/>
    <w:rPr>
      <w:sz w:val="24"/>
      <w:szCs w:val="24"/>
    </w:rPr>
  </w:style>
  <w:style w:type="character" w:customStyle="1" w:styleId="normaltextrun">
    <w:name w:val="normaltextrun"/>
    <w:basedOn w:val="DefaultParagraphFont"/>
    <w:rsid w:val="00124143"/>
  </w:style>
  <w:style w:type="paragraph" w:customStyle="1" w:styleId="paragraph">
    <w:name w:val="paragraph"/>
    <w:basedOn w:val="Normal"/>
    <w:rsid w:val="00124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124143"/>
    <w:pPr>
      <w:spacing w:after="0" w:line="240" w:lineRule="auto"/>
    </w:pPr>
    <w:rPr>
      <w:rFonts w:ascii="Calibri" w:eastAsiaTheme="minorEastAsia" w:hAnsi="Calibri" w:cs="Calibri"/>
      <w:sz w:val="24"/>
      <w:szCs w:val="24"/>
    </w:rPr>
  </w:style>
  <w:style w:type="character" w:customStyle="1" w:styleId="EndNoteBibliographyChar">
    <w:name w:val="EndNote Bibliography Char"/>
    <w:basedOn w:val="DefaultParagraphFont"/>
    <w:link w:val="EndNoteBibliography"/>
    <w:rsid w:val="00124143"/>
    <w:rPr>
      <w:rFonts w:ascii="Calibri" w:eastAsiaTheme="minorEastAsia" w:hAnsi="Calibri" w:cs="Calibri"/>
      <w:sz w:val="24"/>
      <w:szCs w:val="24"/>
    </w:rPr>
  </w:style>
  <w:style w:type="character" w:styleId="PageNumber">
    <w:name w:val="page number"/>
    <w:basedOn w:val="DefaultParagraphFont"/>
    <w:uiPriority w:val="99"/>
    <w:semiHidden/>
    <w:unhideWhenUsed/>
    <w:rsid w:val="0090311B"/>
  </w:style>
  <w:style w:type="character" w:customStyle="1" w:styleId="Strong3">
    <w:name w:val="Strong3"/>
    <w:rsid w:val="00EE3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Balke, Kaya</dc:creator>
  <cp:keywords/>
  <dc:description/>
  <cp:lastModifiedBy>Hiatt, Robert</cp:lastModifiedBy>
  <cp:revision>2</cp:revision>
  <cp:lastPrinted>2021-08-22T00:17:00Z</cp:lastPrinted>
  <dcterms:created xsi:type="dcterms:W3CDTF">2021-10-13T20:57:00Z</dcterms:created>
  <dcterms:modified xsi:type="dcterms:W3CDTF">2021-10-13T20:57:00Z</dcterms:modified>
</cp:coreProperties>
</file>